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886BD" w14:textId="10296E61" w:rsidR="00465AA7" w:rsidRPr="00DC2D85" w:rsidRDefault="00465AA7" w:rsidP="00305AEF">
      <w:pPr>
        <w:ind w:right="-286"/>
        <w:rPr>
          <w:rFonts w:asciiTheme="minorHAnsi" w:hAnsiTheme="minorHAnsi" w:cstheme="minorHAnsi"/>
          <w:b/>
          <w:sz w:val="28"/>
          <w:szCs w:val="28"/>
          <w:lang w:eastAsia="cs-CZ"/>
        </w:rPr>
      </w:pPr>
    </w:p>
    <w:p w14:paraId="7C59C32E" w14:textId="031BE1C5" w:rsidR="009419B5" w:rsidRPr="003450D9" w:rsidRDefault="00AF6135" w:rsidP="00AF6135">
      <w:pPr>
        <w:pStyle w:val="Bezmezer"/>
        <w:rPr>
          <w:rFonts w:asciiTheme="minorHAnsi" w:hAnsiTheme="minorHAnsi" w:cstheme="minorHAnsi"/>
          <w:b/>
          <w:color w:val="0070C0"/>
          <w:sz w:val="36"/>
          <w:szCs w:val="36"/>
          <w:lang w:val="en-US"/>
        </w:rPr>
      </w:pPr>
      <w:r w:rsidRPr="003450D9">
        <w:rPr>
          <w:rFonts w:asciiTheme="minorHAnsi" w:hAnsiTheme="minorHAnsi" w:cstheme="minorHAnsi"/>
          <w:b/>
          <w:color w:val="0070C0"/>
          <w:sz w:val="36"/>
          <w:szCs w:val="36"/>
          <w:lang w:val="en-US"/>
        </w:rPr>
        <w:t xml:space="preserve">THE RETURN OF FOUR SYNAGOGUE TEXTILES TO THE COLLECTIONS OF THE JEWISH MUSEUM IN PRAGUE </w:t>
      </w:r>
    </w:p>
    <w:p w14:paraId="4848A20D" w14:textId="77777777" w:rsidR="00465AA7" w:rsidRPr="003450D9" w:rsidRDefault="00465AA7" w:rsidP="002F1B17">
      <w:pPr>
        <w:rPr>
          <w:rFonts w:asciiTheme="minorHAnsi" w:hAnsiTheme="minorHAnsi" w:cstheme="minorHAnsi"/>
          <w:lang w:val="en-US"/>
        </w:rPr>
      </w:pPr>
    </w:p>
    <w:p w14:paraId="793E6C43" w14:textId="6ACC4258" w:rsidR="00305AEF" w:rsidRPr="003450D9" w:rsidRDefault="00305AEF" w:rsidP="00305AEF">
      <w:pPr>
        <w:pStyle w:val="Bezmezer"/>
        <w:jc w:val="both"/>
        <w:rPr>
          <w:rFonts w:asciiTheme="minorHAnsi" w:hAnsiTheme="minorHAnsi" w:cstheme="minorHAnsi"/>
          <w:lang w:val="en-US"/>
        </w:rPr>
      </w:pPr>
    </w:p>
    <w:p w14:paraId="399D4514" w14:textId="61A30D0D" w:rsidR="00305AEF" w:rsidRPr="003450D9" w:rsidRDefault="00F31EEB" w:rsidP="00305AEF">
      <w:pPr>
        <w:rPr>
          <w:rFonts w:asciiTheme="minorHAnsi" w:hAnsiTheme="minorHAnsi" w:cstheme="minorHAnsi"/>
          <w:color w:val="000000" w:themeColor="text1"/>
          <w:sz w:val="28"/>
          <w:szCs w:val="28"/>
          <w:highlight w:val="yellow"/>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50D9">
        <w:rPr>
          <w:rFonts w:asciiTheme="minorHAnsi" w:hAnsiTheme="minorHAnsi" w:cstheme="minorHAns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IMMEDIATE </w:t>
      </w:r>
      <w:r w:rsidR="00AF6135" w:rsidRPr="003450D9">
        <w:rPr>
          <w:rFonts w:asciiTheme="minorHAnsi" w:hAnsiTheme="minorHAnsi" w:cstheme="minorHAnsi"/>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RELEASE</w:t>
      </w:r>
    </w:p>
    <w:p w14:paraId="391A1B7C" w14:textId="77777777" w:rsidR="00305AEF" w:rsidRPr="003450D9" w:rsidRDefault="00305AEF" w:rsidP="00305AEF">
      <w:pPr>
        <w:pStyle w:val="Bezmezer"/>
        <w:jc w:val="both"/>
        <w:rPr>
          <w:rFonts w:asciiTheme="minorHAnsi" w:hAnsiTheme="minorHAnsi" w:cstheme="minorHAnsi"/>
          <w:lang w:val="en-US"/>
        </w:rPr>
      </w:pPr>
    </w:p>
    <w:p w14:paraId="4A53EBD6" w14:textId="4588AD6E" w:rsidR="00305AEF" w:rsidRPr="003450D9" w:rsidRDefault="00391652" w:rsidP="00305AEF">
      <w:pPr>
        <w:contextualSpacing/>
        <w:rPr>
          <w:rFonts w:ascii="Arial" w:hAnsi="Arial" w:cs="Arial"/>
          <w:b/>
          <w:bCs/>
          <w:color w:val="000000" w:themeColor="text1"/>
          <w:szCs w:val="24"/>
          <w:lang w:val="en-US" w:eastAsia="en-GB"/>
        </w:rPr>
      </w:pPr>
      <w:r>
        <w:rPr>
          <w:rFonts w:ascii="Arial" w:hAnsi="Arial" w:cs="Arial"/>
          <w:b/>
          <w:bCs/>
          <w:color w:val="000000"/>
          <w:lang w:val="en-US"/>
        </w:rPr>
        <w:pict w14:anchorId="7F7068E9">
          <v:rect id="_x0000_i1025" style="width:0;height:1.5pt" o:hralign="center" o:hrstd="t" o:hr="t" fillcolor="#a0a0a0" stroked="f"/>
        </w:pict>
      </w:r>
    </w:p>
    <w:p w14:paraId="676CD569" w14:textId="700A60F5" w:rsidR="00305AEF" w:rsidRPr="003450D9" w:rsidRDefault="00305AEF" w:rsidP="00305AEF">
      <w:pPr>
        <w:pStyle w:val="Bezmezer"/>
        <w:jc w:val="both"/>
        <w:rPr>
          <w:lang w:val="en-US"/>
        </w:rPr>
      </w:pPr>
    </w:p>
    <w:p w14:paraId="5D18D3E2" w14:textId="3210FEBB" w:rsidR="00F31EEB" w:rsidRPr="003450D9" w:rsidRDefault="00AF6135" w:rsidP="00F31EEB">
      <w:pPr>
        <w:pStyle w:val="Bezmezer"/>
        <w:rPr>
          <w:lang w:val="en-US"/>
        </w:rPr>
      </w:pPr>
      <w:bookmarkStart w:id="0" w:name="_Hlk116898779"/>
      <w:r w:rsidRPr="003450D9">
        <w:rPr>
          <w:rFonts w:asciiTheme="minorHAnsi" w:hAnsiTheme="minorHAnsi" w:cstheme="minorHAnsi"/>
          <w:lang w:val="en-US"/>
        </w:rPr>
        <w:t>(</w:t>
      </w:r>
      <w:r w:rsidR="007316D5" w:rsidRPr="003450D9">
        <w:rPr>
          <w:rFonts w:asciiTheme="minorHAnsi" w:hAnsiTheme="minorHAnsi" w:cstheme="minorHAnsi"/>
          <w:lang w:val="en-US"/>
        </w:rPr>
        <w:t>P</w:t>
      </w:r>
      <w:r w:rsidRPr="003450D9">
        <w:rPr>
          <w:rFonts w:asciiTheme="minorHAnsi" w:hAnsiTheme="minorHAnsi" w:cstheme="minorHAnsi"/>
          <w:lang w:val="en-US"/>
        </w:rPr>
        <w:t xml:space="preserve">RAGUE, October </w:t>
      </w:r>
      <w:r w:rsidR="007316D5" w:rsidRPr="003450D9">
        <w:rPr>
          <w:rFonts w:asciiTheme="minorHAnsi" w:hAnsiTheme="minorHAnsi" w:cstheme="minorHAnsi"/>
          <w:lang w:val="en-US"/>
        </w:rPr>
        <w:t>17</w:t>
      </w:r>
      <w:r w:rsidRPr="003450D9">
        <w:rPr>
          <w:rFonts w:asciiTheme="minorHAnsi" w:hAnsiTheme="minorHAnsi" w:cstheme="minorHAnsi"/>
          <w:lang w:val="en-US"/>
        </w:rPr>
        <w:t xml:space="preserve">, </w:t>
      </w:r>
      <w:r w:rsidR="007316D5" w:rsidRPr="003450D9">
        <w:rPr>
          <w:rFonts w:asciiTheme="minorHAnsi" w:hAnsiTheme="minorHAnsi" w:cstheme="minorHAnsi"/>
          <w:lang w:val="en-US"/>
        </w:rPr>
        <w:t>2022</w:t>
      </w:r>
      <w:r w:rsidRPr="003450D9">
        <w:rPr>
          <w:rFonts w:asciiTheme="minorHAnsi" w:hAnsiTheme="minorHAnsi" w:cstheme="minorHAnsi"/>
          <w:lang w:val="en-US"/>
        </w:rPr>
        <w:t xml:space="preserve">) </w:t>
      </w:r>
      <w:r w:rsidR="00F31EEB" w:rsidRPr="003450D9">
        <w:rPr>
          <w:lang w:val="en-US"/>
        </w:rPr>
        <w:t xml:space="preserve">At the beginning of this June, experts from the Jewish Museum in Prague – as part of their systematic monitoring of the global art market – discovered that four items on sale at the J. Greenstein &amp; Co. auction house in New York had passed through the museum’s collections during the Nazi occupation and had disappeared in the post-war period. The items in question are textiles that, along with tens of thousands of other primarily ritual objects, were transferred to Prague between 1942 and 1944 from rural Jewish communities that had been forcibly disbanded by the Nazis and whose existence was supposed to remain forever forgotten. </w:t>
      </w:r>
    </w:p>
    <w:p w14:paraId="1C856E87" w14:textId="77777777" w:rsidR="00F31EEB" w:rsidRPr="003450D9" w:rsidRDefault="00F31EEB" w:rsidP="00F31EEB">
      <w:pPr>
        <w:pStyle w:val="Bezmezer"/>
        <w:rPr>
          <w:lang w:val="en-US"/>
        </w:rPr>
      </w:pPr>
    </w:p>
    <w:p w14:paraId="45EDFA53" w14:textId="77777777" w:rsidR="00F31EEB" w:rsidRPr="003450D9" w:rsidRDefault="00F31EEB" w:rsidP="00F31EEB">
      <w:pPr>
        <w:pStyle w:val="Bezmezer"/>
        <w:rPr>
          <w:lang w:val="en-US"/>
        </w:rPr>
      </w:pPr>
      <w:r w:rsidRPr="003450D9">
        <w:rPr>
          <w:lang w:val="en-US"/>
        </w:rPr>
        <w:t xml:space="preserve">The restitution of the four textiles identified in New York is one of those cases that can be described as an example of good practice to follow, thanks to the helpfulness and cooperation of the art dealer. This is not the first time that the museum has encountered such willingness from dealers and/or their consignors who have agreed to a just and fair solution of a claim by returning the items in question to their rightful owner, which for all these cases is the Federation of Jewish Communities in the Czech Republic (FJC). In the past, for example, a </w:t>
      </w:r>
      <w:hyperlink r:id="rId6" w:history="1">
        <w:r w:rsidRPr="003450D9">
          <w:rPr>
            <w:rStyle w:val="Hyperlink0"/>
            <w:lang w:val="en-US"/>
          </w:rPr>
          <w:t xml:space="preserve">Torah ark curtain from </w:t>
        </w:r>
        <w:proofErr w:type="spellStart"/>
        <w:r w:rsidRPr="003450D9">
          <w:rPr>
            <w:rStyle w:val="Hyperlink0"/>
            <w:lang w:val="en-US"/>
          </w:rPr>
          <w:t>Mladá</w:t>
        </w:r>
        <w:proofErr w:type="spellEnd"/>
        <w:r w:rsidRPr="003450D9">
          <w:rPr>
            <w:rStyle w:val="Hyperlink0"/>
            <w:lang w:val="en-US"/>
          </w:rPr>
          <w:t xml:space="preserve"> </w:t>
        </w:r>
        <w:proofErr w:type="spellStart"/>
        <w:r w:rsidRPr="003450D9">
          <w:rPr>
            <w:rStyle w:val="Hyperlink0"/>
            <w:lang w:val="en-US"/>
          </w:rPr>
          <w:t>Vožic</w:t>
        </w:r>
      </w:hyperlink>
      <w:r w:rsidRPr="003450D9">
        <w:rPr>
          <w:rStyle w:val="Hyperlink0"/>
          <w:lang w:val="en-US"/>
        </w:rPr>
        <w:t>e</w:t>
      </w:r>
      <w:proofErr w:type="spellEnd"/>
      <w:r w:rsidRPr="003450D9">
        <w:rPr>
          <w:rStyle w:val="None"/>
          <w:lang w:val="en-US"/>
        </w:rPr>
        <w:t xml:space="preserve"> and a </w:t>
      </w:r>
      <w:hyperlink r:id="rId7" w:history="1">
        <w:r w:rsidRPr="003450D9">
          <w:rPr>
            <w:rStyle w:val="Hyperlink0"/>
            <w:lang w:val="en-US"/>
          </w:rPr>
          <w:t xml:space="preserve">Torah mantle from </w:t>
        </w:r>
        <w:proofErr w:type="spellStart"/>
        <w:r w:rsidRPr="003450D9">
          <w:rPr>
            <w:rStyle w:val="Hyperlink0"/>
            <w:lang w:val="en-US"/>
          </w:rPr>
          <w:t>Holešov</w:t>
        </w:r>
        <w:proofErr w:type="spellEnd"/>
      </w:hyperlink>
      <w:r w:rsidRPr="003450D9">
        <w:rPr>
          <w:lang w:val="en-US"/>
        </w:rPr>
        <w:t xml:space="preserve"> </w:t>
      </w:r>
      <w:r w:rsidRPr="003450D9">
        <w:rPr>
          <w:rStyle w:val="None"/>
          <w:lang w:val="en-US"/>
        </w:rPr>
        <w:t xml:space="preserve">have been voluntarily returned to the FJC by their holders. </w:t>
      </w:r>
    </w:p>
    <w:p w14:paraId="55A90E5A" w14:textId="77777777" w:rsidR="00F31EEB" w:rsidRPr="003450D9" w:rsidRDefault="00F31EEB" w:rsidP="00F31EEB">
      <w:pPr>
        <w:pStyle w:val="Bezmezer"/>
        <w:rPr>
          <w:rStyle w:val="None"/>
          <w:lang w:val="en-US"/>
        </w:rPr>
      </w:pPr>
    </w:p>
    <w:p w14:paraId="5198887B" w14:textId="77777777" w:rsidR="00F31EEB" w:rsidRPr="003450D9" w:rsidRDefault="00F31EEB" w:rsidP="00F31EEB">
      <w:pPr>
        <w:pStyle w:val="Bezmezer"/>
        <w:rPr>
          <w:lang w:val="en-US"/>
        </w:rPr>
      </w:pPr>
      <w:r w:rsidRPr="003450D9">
        <w:rPr>
          <w:rStyle w:val="None"/>
          <w:lang w:val="en-US"/>
        </w:rPr>
        <w:t xml:space="preserve">The items that are now being returned to the museum – namely, a Torah ark curtain, a Torah mantle, and two Torah reading table covers – do not form a coherent set, as they are not linked by commissioner, maker, style or by the date or place of origin. Each piece was used by a different Jewish community, not even one of which has been in existence for decades. Nevertheless, each of the four textiles in its own unique way is a precious historical record and a tangible reminder of the existence not only of the communities themselves, but – in two cases – also of their individual members whose names are recorded in the embroidered dedications. Whereas the two Torah reading table covers were donated to the respective congregations as collective gifts by women’s associations – the first, dating from 1884, was given to the synagogue in </w:t>
      </w:r>
      <w:proofErr w:type="spellStart"/>
      <w:r w:rsidRPr="003450D9">
        <w:rPr>
          <w:rStyle w:val="None"/>
          <w:lang w:val="en-US"/>
        </w:rPr>
        <w:t>Krásno</w:t>
      </w:r>
      <w:proofErr w:type="spellEnd"/>
      <w:r w:rsidRPr="003450D9">
        <w:rPr>
          <w:rStyle w:val="None"/>
          <w:lang w:val="en-US"/>
        </w:rPr>
        <w:t xml:space="preserve"> - </w:t>
      </w:r>
      <w:proofErr w:type="spellStart"/>
      <w:r w:rsidRPr="003450D9">
        <w:rPr>
          <w:rStyle w:val="None"/>
          <w:lang w:val="en-US"/>
        </w:rPr>
        <w:t>Valašské</w:t>
      </w:r>
      <w:proofErr w:type="spellEnd"/>
      <w:r w:rsidRPr="003450D9">
        <w:rPr>
          <w:rStyle w:val="None"/>
          <w:lang w:val="en-US"/>
        </w:rPr>
        <w:t xml:space="preserve"> </w:t>
      </w:r>
      <w:proofErr w:type="spellStart"/>
      <w:r w:rsidRPr="003450D9">
        <w:rPr>
          <w:rStyle w:val="None"/>
          <w:lang w:val="en-US"/>
        </w:rPr>
        <w:t>Meziříčí</w:t>
      </w:r>
      <w:proofErr w:type="spellEnd"/>
      <w:r w:rsidRPr="003450D9">
        <w:rPr>
          <w:rStyle w:val="None"/>
          <w:lang w:val="en-US"/>
        </w:rPr>
        <w:t xml:space="preserve">, the second, dating from the early 20th century, was a gift to one of the synagogues in </w:t>
      </w:r>
      <w:proofErr w:type="spellStart"/>
      <w:r w:rsidRPr="003450D9">
        <w:rPr>
          <w:rStyle w:val="None"/>
          <w:lang w:val="en-US"/>
        </w:rPr>
        <w:t>Boskovice</w:t>
      </w:r>
      <w:proofErr w:type="spellEnd"/>
      <w:r w:rsidRPr="003450D9">
        <w:rPr>
          <w:rStyle w:val="None"/>
          <w:lang w:val="en-US"/>
        </w:rPr>
        <w:t xml:space="preserve">, the dedications on the other two items refer to individual donors and to the important events for which their donations were made. </w:t>
      </w:r>
    </w:p>
    <w:p w14:paraId="63B8C533" w14:textId="77777777" w:rsidR="00F31EEB" w:rsidRPr="003450D9" w:rsidRDefault="00F31EEB" w:rsidP="00F31EEB">
      <w:pPr>
        <w:pStyle w:val="Bezmezer"/>
        <w:rPr>
          <w:rStyle w:val="None"/>
          <w:lang w:val="en-US"/>
        </w:rPr>
      </w:pPr>
    </w:p>
    <w:p w14:paraId="427232A8" w14:textId="77777777" w:rsidR="00F31EEB" w:rsidRPr="003450D9" w:rsidRDefault="00F31EEB" w:rsidP="00F31EEB">
      <w:pPr>
        <w:pStyle w:val="Bezmezer"/>
        <w:rPr>
          <w:lang w:val="en-US"/>
        </w:rPr>
      </w:pPr>
      <w:r w:rsidRPr="003450D9">
        <w:rPr>
          <w:rStyle w:val="None"/>
          <w:lang w:val="en-US"/>
        </w:rPr>
        <w:t xml:space="preserve">From the inscription on the Torah mantle from the town of </w:t>
      </w:r>
      <w:proofErr w:type="spellStart"/>
      <w:r w:rsidRPr="003450D9">
        <w:rPr>
          <w:rStyle w:val="None"/>
          <w:lang w:val="en-US"/>
        </w:rPr>
        <w:t>Kostel</w:t>
      </w:r>
      <w:proofErr w:type="spellEnd"/>
      <w:r w:rsidRPr="003450D9">
        <w:rPr>
          <w:rStyle w:val="None"/>
          <w:lang w:val="en-US"/>
        </w:rPr>
        <w:t xml:space="preserve"> (present-day </w:t>
      </w:r>
      <w:proofErr w:type="spellStart"/>
      <w:r w:rsidRPr="003450D9">
        <w:rPr>
          <w:rStyle w:val="None"/>
          <w:lang w:val="en-US"/>
        </w:rPr>
        <w:t>Podivín</w:t>
      </w:r>
      <w:proofErr w:type="spellEnd"/>
      <w:r w:rsidRPr="003450D9">
        <w:rPr>
          <w:rStyle w:val="None"/>
          <w:lang w:val="en-US"/>
        </w:rPr>
        <w:t xml:space="preserve">) we know that it was donated to the local synagogue in 1899 by a certain Mendel, son of Salomon Spitz, and his wife </w:t>
      </w:r>
      <w:proofErr w:type="spellStart"/>
      <w:r w:rsidRPr="003450D9">
        <w:rPr>
          <w:rStyle w:val="None"/>
          <w:lang w:val="en-US"/>
        </w:rPr>
        <w:t>Michla</w:t>
      </w:r>
      <w:proofErr w:type="spellEnd"/>
      <w:r w:rsidRPr="003450D9">
        <w:rPr>
          <w:rStyle w:val="None"/>
          <w:lang w:val="en-US"/>
        </w:rPr>
        <w:t xml:space="preserve">, daughter of Michael Schick, on the occasion of his 80th birthday. The inscription on the Torah ark curtain, which is made of white </w:t>
      </w:r>
      <w:proofErr w:type="spellStart"/>
      <w:r w:rsidRPr="003450D9">
        <w:rPr>
          <w:rStyle w:val="None"/>
          <w:lang w:val="en-US"/>
        </w:rPr>
        <w:t>repp</w:t>
      </w:r>
      <w:proofErr w:type="spellEnd"/>
      <w:r w:rsidRPr="003450D9">
        <w:rPr>
          <w:rStyle w:val="None"/>
          <w:lang w:val="en-US"/>
        </w:rPr>
        <w:t xml:space="preserve"> (a horizontally ribbed fabric), mentions that it was commissioned by Abraham </w:t>
      </w:r>
      <w:proofErr w:type="spellStart"/>
      <w:r w:rsidRPr="003450D9">
        <w:rPr>
          <w:rStyle w:val="None"/>
          <w:lang w:val="en-US"/>
        </w:rPr>
        <w:t>Langschur</w:t>
      </w:r>
      <w:proofErr w:type="spellEnd"/>
      <w:r w:rsidRPr="003450D9">
        <w:rPr>
          <w:rStyle w:val="None"/>
          <w:lang w:val="en-US"/>
        </w:rPr>
        <w:t xml:space="preserve"> and his wife </w:t>
      </w:r>
      <w:proofErr w:type="spellStart"/>
      <w:r w:rsidRPr="003450D9">
        <w:rPr>
          <w:rStyle w:val="None"/>
          <w:lang w:val="en-US"/>
        </w:rPr>
        <w:t>Pesla</w:t>
      </w:r>
      <w:proofErr w:type="spellEnd"/>
      <w:r w:rsidRPr="003450D9">
        <w:rPr>
          <w:rStyle w:val="None"/>
          <w:color w:val="FF0000"/>
          <w:u w:color="FF0000"/>
          <w:lang w:val="en-US"/>
        </w:rPr>
        <w:t xml:space="preserve"> </w:t>
      </w:r>
      <w:r w:rsidRPr="003450D9">
        <w:rPr>
          <w:rStyle w:val="None"/>
          <w:lang w:val="en-US"/>
        </w:rPr>
        <w:t xml:space="preserve">from </w:t>
      </w:r>
      <w:proofErr w:type="spellStart"/>
      <w:r w:rsidRPr="003450D9">
        <w:rPr>
          <w:rStyle w:val="None"/>
          <w:lang w:val="en-US"/>
        </w:rPr>
        <w:t>Ronšperk</w:t>
      </w:r>
      <w:proofErr w:type="spellEnd"/>
      <w:r w:rsidRPr="003450D9">
        <w:rPr>
          <w:rStyle w:val="None"/>
          <w:lang w:val="en-US"/>
        </w:rPr>
        <w:t>/</w:t>
      </w:r>
      <w:proofErr w:type="spellStart"/>
      <w:r w:rsidRPr="003450D9">
        <w:rPr>
          <w:rStyle w:val="None"/>
          <w:lang w:val="en-US"/>
        </w:rPr>
        <w:t>Ronsperg</w:t>
      </w:r>
      <w:proofErr w:type="spellEnd"/>
      <w:r w:rsidRPr="003450D9">
        <w:rPr>
          <w:rStyle w:val="None"/>
          <w:lang w:val="en-US"/>
        </w:rPr>
        <w:t xml:space="preserve"> (now </w:t>
      </w:r>
      <w:proofErr w:type="spellStart"/>
      <w:r w:rsidRPr="003450D9">
        <w:rPr>
          <w:rStyle w:val="None"/>
          <w:lang w:val="en-US"/>
        </w:rPr>
        <w:t>Poběžovice</w:t>
      </w:r>
      <w:proofErr w:type="spellEnd"/>
      <w:r w:rsidRPr="003450D9">
        <w:rPr>
          <w:rStyle w:val="None"/>
          <w:lang w:val="en-US"/>
        </w:rPr>
        <w:t xml:space="preserve">) on the occasion of the birth of their son Menachem on 12 Sivan in the year 640 according to the small count (i.e. 22 May 1880). The curtain is the rarest of all the items, as it comes from a place, which, from the autumn of 1938, was part of the southernmost territory of the </w:t>
      </w:r>
      <w:proofErr w:type="spellStart"/>
      <w:r w:rsidRPr="003450D9">
        <w:rPr>
          <w:rStyle w:val="None"/>
          <w:i/>
          <w:iCs/>
          <w:lang w:val="en-US"/>
        </w:rPr>
        <w:t>Sudetengau</w:t>
      </w:r>
      <w:proofErr w:type="spellEnd"/>
      <w:r w:rsidRPr="003450D9">
        <w:rPr>
          <w:rStyle w:val="None"/>
          <w:lang w:val="en-US"/>
        </w:rPr>
        <w:t>. Due to the fact that the situation in the Sudetenland – which was annexed to the German Reich on 30 September 1938 following the signing of the Munich Agreement – was different from that of the Protectorate of Bohemia and Moravia, the collections of the Jewish Museum in Prague contain (apart from a few exceptions) almost no objects from this territory.</w:t>
      </w:r>
    </w:p>
    <w:p w14:paraId="320E3DE9" w14:textId="1F209B3E" w:rsidR="00F31EEB" w:rsidRPr="003450D9" w:rsidRDefault="00F31EEB" w:rsidP="00F31EEB">
      <w:pPr>
        <w:pStyle w:val="Bezmezer"/>
        <w:rPr>
          <w:rStyle w:val="None"/>
          <w:lang w:val="en-US"/>
        </w:rPr>
      </w:pPr>
    </w:p>
    <w:p w14:paraId="40F05671" w14:textId="77777777" w:rsidR="00AF6135" w:rsidRPr="003450D9" w:rsidRDefault="00AF6135" w:rsidP="00F31EEB">
      <w:pPr>
        <w:pStyle w:val="Bezmezer"/>
        <w:rPr>
          <w:rStyle w:val="None"/>
          <w:lang w:val="en-US"/>
        </w:rPr>
      </w:pPr>
    </w:p>
    <w:p w14:paraId="7DBC293C" w14:textId="77777777" w:rsidR="00AF6135" w:rsidRPr="003450D9" w:rsidRDefault="00AF6135" w:rsidP="00F31EEB">
      <w:pPr>
        <w:pStyle w:val="Bezmezer"/>
        <w:rPr>
          <w:rStyle w:val="None"/>
          <w:shd w:val="clear" w:color="auto" w:fill="FFFFFF"/>
          <w:lang w:val="en-US"/>
        </w:rPr>
      </w:pPr>
    </w:p>
    <w:p w14:paraId="6F40CE6F" w14:textId="77777777" w:rsidR="00AF6135" w:rsidRPr="003450D9" w:rsidRDefault="00AF6135" w:rsidP="00F31EEB">
      <w:pPr>
        <w:pStyle w:val="Bezmezer"/>
        <w:rPr>
          <w:rStyle w:val="None"/>
          <w:shd w:val="clear" w:color="auto" w:fill="FFFFFF"/>
          <w:lang w:val="en-US"/>
        </w:rPr>
      </w:pPr>
    </w:p>
    <w:p w14:paraId="6F69C649" w14:textId="3686DFB4" w:rsidR="00AF6135" w:rsidRPr="003450D9" w:rsidRDefault="00F31EEB" w:rsidP="00F31EEB">
      <w:pPr>
        <w:pStyle w:val="Bezmezer"/>
        <w:rPr>
          <w:rStyle w:val="None"/>
          <w:shd w:val="clear" w:color="auto" w:fill="FFFFFF"/>
          <w:lang w:val="en-US"/>
        </w:rPr>
      </w:pPr>
      <w:r w:rsidRPr="003450D9">
        <w:rPr>
          <w:rStyle w:val="None"/>
          <w:shd w:val="clear" w:color="auto" w:fill="FFFFFF"/>
          <w:lang w:val="en-US"/>
        </w:rPr>
        <w:t xml:space="preserve">The return to the Czech Republic of these objects, which are an important part of the country’s cultural heritage, was made possible thanks to the assistance of the Czech Embassy in Washington, D.C. and the </w:t>
      </w:r>
    </w:p>
    <w:p w14:paraId="49034FFE" w14:textId="77777777" w:rsidR="00AF6135" w:rsidRPr="003450D9" w:rsidRDefault="00AF6135" w:rsidP="00F31EEB">
      <w:pPr>
        <w:pStyle w:val="Bezmezer"/>
        <w:rPr>
          <w:rStyle w:val="None"/>
          <w:shd w:val="clear" w:color="auto" w:fill="FFFFFF"/>
          <w:lang w:val="en-US"/>
        </w:rPr>
      </w:pPr>
    </w:p>
    <w:p w14:paraId="6769D62E" w14:textId="47E8CCBD" w:rsidR="00F31EEB" w:rsidRPr="003450D9" w:rsidRDefault="00F31EEB" w:rsidP="00F31EEB">
      <w:pPr>
        <w:pStyle w:val="Bezmezer"/>
        <w:rPr>
          <w:lang w:val="en-US"/>
        </w:rPr>
      </w:pPr>
      <w:r w:rsidRPr="003450D9">
        <w:rPr>
          <w:rStyle w:val="None"/>
          <w:shd w:val="clear" w:color="auto" w:fill="FFFFFF"/>
          <w:lang w:val="en-US"/>
        </w:rPr>
        <w:t xml:space="preserve">Czech Government. </w:t>
      </w:r>
      <w:r w:rsidRPr="003450D9">
        <w:rPr>
          <w:rStyle w:val="None"/>
          <w:lang w:val="en-US"/>
        </w:rPr>
        <w:t xml:space="preserve">The Czech Ambassador to the U.S., Miloslav </w:t>
      </w:r>
      <w:bookmarkStart w:id="1" w:name="_DdeLink__425157_1009316568"/>
      <w:proofErr w:type="spellStart"/>
      <w:r w:rsidRPr="003450D9">
        <w:rPr>
          <w:rStyle w:val="None"/>
          <w:lang w:val="en-US"/>
        </w:rPr>
        <w:t>Stašek</w:t>
      </w:r>
      <w:bookmarkEnd w:id="1"/>
      <w:proofErr w:type="spellEnd"/>
      <w:r w:rsidRPr="003450D9">
        <w:rPr>
          <w:rStyle w:val="None"/>
          <w:lang w:val="en-US"/>
        </w:rPr>
        <w:t xml:space="preserve">, had this to say: “The physical liquidation of members of the Jewish communities in Bohemia and Moravia was preceded and accompanied by economic liquidation. Private and communal property was initially stolen by the Nazis, and what remained was often lost in the post-war period. </w:t>
      </w:r>
      <w:r w:rsidRPr="003450D9">
        <w:rPr>
          <w:rStyle w:val="None"/>
          <w:shd w:val="clear" w:color="auto" w:fill="FFFFFF"/>
          <w:lang w:val="en-US"/>
        </w:rPr>
        <w:t xml:space="preserve">The lives of the victims cannot be returned. However, we must strive to recover our cultural heritage so that future generations can enjoy and learn from it. I am very glad that the Czech Embassy in Washington has recently been successful in this endeavor, whether it was acquiring the estate of the film director Ivan </w:t>
      </w:r>
      <w:bookmarkStart w:id="2" w:name="_DdeLink__687639_1009316568"/>
      <w:r w:rsidRPr="003450D9">
        <w:rPr>
          <w:rStyle w:val="None"/>
          <w:shd w:val="clear" w:color="auto" w:fill="FFFFFF"/>
          <w:lang w:val="en-US"/>
        </w:rPr>
        <w:t>Passer</w:t>
      </w:r>
      <w:bookmarkEnd w:id="2"/>
      <w:r w:rsidRPr="003450D9">
        <w:rPr>
          <w:rStyle w:val="None"/>
          <w:shd w:val="clear" w:color="auto" w:fill="FFFFFF"/>
          <w:lang w:val="en-US"/>
        </w:rPr>
        <w:t xml:space="preserve">, repatriating a precious Renaissance shield to </w:t>
      </w:r>
      <w:proofErr w:type="spellStart"/>
      <w:r w:rsidRPr="003450D9">
        <w:rPr>
          <w:rStyle w:val="None"/>
          <w:shd w:val="clear" w:color="auto" w:fill="FFFFFF"/>
          <w:lang w:val="en-US"/>
        </w:rPr>
        <w:t>Konopiště</w:t>
      </w:r>
      <w:proofErr w:type="spellEnd"/>
      <w:r w:rsidRPr="003450D9">
        <w:rPr>
          <w:rStyle w:val="None"/>
          <w:shd w:val="clear" w:color="auto" w:fill="FFFFFF"/>
          <w:lang w:val="en-US"/>
        </w:rPr>
        <w:t xml:space="preserve"> Castle, or, in this case, returning valuable synagogue textiles to the collections of the Jewish Museum in Prague.”</w:t>
      </w:r>
    </w:p>
    <w:p w14:paraId="624A87F0" w14:textId="77777777" w:rsidR="00F31EEB" w:rsidRPr="003450D9" w:rsidRDefault="00F31EEB" w:rsidP="00F31EEB">
      <w:pPr>
        <w:pStyle w:val="Bezmezer"/>
        <w:rPr>
          <w:rStyle w:val="None"/>
          <w:shd w:val="clear" w:color="auto" w:fill="FFFFFF"/>
          <w:lang w:val="en-US"/>
        </w:rPr>
      </w:pPr>
    </w:p>
    <w:p w14:paraId="604DEB3C" w14:textId="6B747383" w:rsidR="00F31EEB" w:rsidRPr="003450D9" w:rsidRDefault="00F31EEB" w:rsidP="00F31EEB">
      <w:pPr>
        <w:pStyle w:val="Bezmezer"/>
        <w:rPr>
          <w:lang w:val="en-US"/>
        </w:rPr>
      </w:pPr>
      <w:r w:rsidRPr="003450D9">
        <w:rPr>
          <w:rStyle w:val="None"/>
          <w:shd w:val="clear" w:color="auto" w:fill="FFFFFF"/>
          <w:lang w:val="en-US"/>
        </w:rPr>
        <w:t>The director of the Jewish Museum in Prague, Leo Pavlát, to whom the objects were handed over in person at the museum’s headquarters</w:t>
      </w:r>
      <w:r w:rsidR="00AF6135" w:rsidRPr="003450D9">
        <w:rPr>
          <w:rStyle w:val="None"/>
          <w:shd w:val="clear" w:color="auto" w:fill="FFFFFF"/>
          <w:lang w:val="en-US"/>
        </w:rPr>
        <w:t xml:space="preserve"> on October 17, 2022</w:t>
      </w:r>
      <w:r w:rsidRPr="003450D9">
        <w:rPr>
          <w:rStyle w:val="None"/>
          <w:shd w:val="clear" w:color="auto" w:fill="FFFFFF"/>
          <w:lang w:val="en-US"/>
        </w:rPr>
        <w:t>, added the following words: “The Judaica in the collections of our museum bear witness to the centuries-long diverse and multifaceted life of Jewish communities in Bohemia and Moravia, which was tragically interrupted by the Nazi occupation.</w:t>
      </w:r>
      <w:r w:rsidRPr="003450D9">
        <w:rPr>
          <w:rStyle w:val="None"/>
          <w:lang w:val="en-US"/>
        </w:rPr>
        <w:t xml:space="preserve"> It is both a privilege and a duty to care for this heritage that once belonged to the victims of the Shoah. This is why every additional seemingly lost object from the heritage of the Jewish past </w:t>
      </w:r>
      <w:r w:rsidRPr="003450D9">
        <w:rPr>
          <w:lang w:val="en-US"/>
        </w:rPr>
        <w:t xml:space="preserve">that we can restitute to the museum collection </w:t>
      </w:r>
      <w:r w:rsidRPr="003450D9">
        <w:rPr>
          <w:rStyle w:val="None"/>
          <w:lang w:val="en-US"/>
        </w:rPr>
        <w:t>is extremely important to us.”</w:t>
      </w:r>
    </w:p>
    <w:p w14:paraId="28464FF7" w14:textId="77777777" w:rsidR="00F31EEB" w:rsidRPr="003450D9" w:rsidRDefault="00F31EEB" w:rsidP="00F31EEB">
      <w:pPr>
        <w:pStyle w:val="Bezmezer"/>
        <w:rPr>
          <w:rStyle w:val="None"/>
          <w:lang w:val="en-US"/>
        </w:rPr>
      </w:pPr>
    </w:p>
    <w:bookmarkEnd w:id="0"/>
    <w:p w14:paraId="6DD05D2C" w14:textId="77777777" w:rsidR="001C2092" w:rsidRPr="003450D9" w:rsidRDefault="00391652" w:rsidP="001C2092">
      <w:pPr>
        <w:contextualSpacing/>
        <w:rPr>
          <w:rFonts w:ascii="Arial" w:hAnsi="Arial" w:cs="Arial"/>
          <w:b/>
          <w:bCs/>
          <w:color w:val="000000" w:themeColor="text1"/>
          <w:szCs w:val="24"/>
          <w:lang w:val="en-US" w:eastAsia="en-GB"/>
        </w:rPr>
      </w:pPr>
      <w:r>
        <w:rPr>
          <w:rFonts w:ascii="Arial" w:hAnsi="Arial" w:cs="Arial"/>
          <w:b/>
          <w:bCs/>
          <w:color w:val="000000"/>
          <w:lang w:val="en-US"/>
        </w:rPr>
        <w:pict w14:anchorId="171DD064">
          <v:rect id="_x0000_i1026" style="width:0;height:1.5pt" o:hralign="center" o:hrstd="t" o:hr="t" fillcolor="#a0a0a0" stroked="f"/>
        </w:pict>
      </w:r>
    </w:p>
    <w:p w14:paraId="09C55944" w14:textId="7D69BEAA" w:rsidR="007316D5" w:rsidRPr="003450D9" w:rsidRDefault="007316D5" w:rsidP="00305AEF">
      <w:pPr>
        <w:pStyle w:val="Bezmezer"/>
        <w:jc w:val="both"/>
        <w:rPr>
          <w:rStyle w:val="None"/>
          <w:rFonts w:cs="Times New Roman"/>
          <w:lang w:val="en-US"/>
        </w:rPr>
      </w:pPr>
    </w:p>
    <w:p w14:paraId="5CC46C2D" w14:textId="77777777" w:rsidR="002E584A" w:rsidRPr="003450D9" w:rsidRDefault="002E584A" w:rsidP="00305AEF">
      <w:pPr>
        <w:pStyle w:val="Bezmezer"/>
        <w:jc w:val="both"/>
        <w:rPr>
          <w:rStyle w:val="None"/>
          <w:rFonts w:cs="Times New Roman"/>
          <w:lang w:val="en-US"/>
        </w:rPr>
      </w:pPr>
    </w:p>
    <w:p w14:paraId="190A2628" w14:textId="77777777" w:rsidR="002E584A" w:rsidRPr="003450D9" w:rsidRDefault="002E584A" w:rsidP="002E584A">
      <w:pPr>
        <w:pStyle w:val="BodyA"/>
        <w:rPr>
          <w:rStyle w:val="None"/>
          <w:rFonts w:asciiTheme="minorHAnsi" w:hAnsiTheme="minorHAnsi" w:cstheme="minorHAnsi"/>
          <w:b/>
          <w:bCs/>
          <w:sz w:val="24"/>
          <w:szCs w:val="24"/>
          <w:lang w:val="en-US"/>
        </w:rPr>
      </w:pPr>
      <w:r w:rsidRPr="003450D9">
        <w:rPr>
          <w:rStyle w:val="None"/>
          <w:rFonts w:asciiTheme="minorHAnsi" w:hAnsiTheme="minorHAnsi" w:cstheme="minorHAnsi"/>
          <w:b/>
          <w:bCs/>
          <w:sz w:val="24"/>
          <w:szCs w:val="24"/>
          <w:lang w:val="en-US"/>
        </w:rPr>
        <w:t xml:space="preserve">Wartime history — how the objects become part of the museum’s collection  </w:t>
      </w:r>
    </w:p>
    <w:p w14:paraId="35668C85" w14:textId="77777777" w:rsidR="002E584A" w:rsidRPr="003450D9" w:rsidRDefault="002E584A" w:rsidP="002E584A">
      <w:pPr>
        <w:pStyle w:val="BodyA"/>
        <w:rPr>
          <w:rStyle w:val="NoneA"/>
          <w:lang w:val="en-US"/>
        </w:rPr>
      </w:pPr>
    </w:p>
    <w:p w14:paraId="3A29A8CD" w14:textId="77777777" w:rsidR="002E584A" w:rsidRPr="003450D9" w:rsidRDefault="002E584A" w:rsidP="002E584A">
      <w:pPr>
        <w:pStyle w:val="Bezmezer"/>
        <w:rPr>
          <w:rStyle w:val="None"/>
          <w:shd w:val="clear" w:color="auto" w:fill="FFFFFF"/>
          <w:lang w:val="en-US"/>
        </w:rPr>
      </w:pPr>
      <w:r w:rsidRPr="003450D9">
        <w:rPr>
          <w:rStyle w:val="None"/>
          <w:shd w:val="clear" w:color="auto" w:fill="FFFFFF"/>
          <w:lang w:val="en-US"/>
        </w:rPr>
        <w:t>Even before the deportation of all Jews from the rural areas of the so-called Protectorate of Bohemia and Moravia as part of the Nazi genocidal plan, the Prague Jewish community – specifically its department for rural affairs – managed to organize an unprecedented rescue mission. This involved an appeal to the representatives of other Jewish communities in the Protectorate to send to Prague valuable items of their movable heritage that were in danger of destruction or alienation. The appeal met with a positive response. The consignments of these items, each embodying the memory of individual communities that had been carefully preserved over the centuries, gradually became part of the collections of the Jewish Museum in Prague between 1942 and 1944. At the time, the museum operated under the name “Central Jewish Museum”, a special project overseen by the Nazi Central Office for the Regulation of the Jewish Question (</w:t>
      </w:r>
      <w:proofErr w:type="spellStart"/>
      <w:r w:rsidRPr="003450D9">
        <w:rPr>
          <w:rStyle w:val="None"/>
          <w:i/>
          <w:iCs/>
          <w:shd w:val="clear" w:color="auto" w:fill="FFFFFF"/>
          <w:lang w:val="en-US"/>
        </w:rPr>
        <w:t>Zentralamt</w:t>
      </w:r>
      <w:proofErr w:type="spellEnd"/>
      <w:r w:rsidRPr="003450D9">
        <w:rPr>
          <w:rStyle w:val="None"/>
          <w:i/>
          <w:iCs/>
          <w:shd w:val="clear" w:color="auto" w:fill="FFFFFF"/>
          <w:lang w:val="en-US"/>
        </w:rPr>
        <w:t xml:space="preserve"> für </w:t>
      </w:r>
      <w:proofErr w:type="spellStart"/>
      <w:r w:rsidRPr="003450D9">
        <w:rPr>
          <w:rStyle w:val="None"/>
          <w:i/>
          <w:iCs/>
          <w:shd w:val="clear" w:color="auto" w:fill="FFFFFF"/>
          <w:lang w:val="en-US"/>
        </w:rPr>
        <w:t>Regelung</w:t>
      </w:r>
      <w:proofErr w:type="spellEnd"/>
      <w:r w:rsidRPr="003450D9">
        <w:rPr>
          <w:rStyle w:val="None"/>
          <w:i/>
          <w:iCs/>
          <w:shd w:val="clear" w:color="auto" w:fill="FFFFFF"/>
          <w:lang w:val="en-US"/>
        </w:rPr>
        <w:t xml:space="preserve"> der </w:t>
      </w:r>
      <w:proofErr w:type="spellStart"/>
      <w:r w:rsidRPr="003450D9">
        <w:rPr>
          <w:rStyle w:val="None"/>
          <w:i/>
          <w:iCs/>
          <w:shd w:val="clear" w:color="auto" w:fill="FFFFFF"/>
          <w:lang w:val="en-US"/>
        </w:rPr>
        <w:t>Judenfrage</w:t>
      </w:r>
      <w:proofErr w:type="spellEnd"/>
      <w:r w:rsidRPr="003450D9">
        <w:rPr>
          <w:rStyle w:val="None"/>
          <w:shd w:val="clear" w:color="auto" w:fill="FFFFFF"/>
          <w:lang w:val="en-US"/>
        </w:rPr>
        <w:t xml:space="preserve">). However, it was created on the initiative of specific individuals who were active within Prague’s Jewish community. A specialist team of Jewish curators – art historians and Hebraists – worked on the museum’s project in an attempt to take advantage of the situation by preserving the legacy of their own culture, which was being systematically destroyed by the Nazis. </w:t>
      </w:r>
    </w:p>
    <w:p w14:paraId="6B3D9C2F" w14:textId="77777777" w:rsidR="002E584A" w:rsidRPr="003450D9" w:rsidRDefault="002E584A" w:rsidP="002E584A">
      <w:pPr>
        <w:pStyle w:val="BodyA"/>
        <w:rPr>
          <w:rStyle w:val="NoneA"/>
          <w:lang w:val="en-US"/>
        </w:rPr>
      </w:pPr>
    </w:p>
    <w:p w14:paraId="359D9D81" w14:textId="77777777" w:rsidR="002E584A" w:rsidRPr="003450D9" w:rsidRDefault="002E584A" w:rsidP="002E584A">
      <w:pPr>
        <w:pStyle w:val="BodyA"/>
        <w:rPr>
          <w:rStyle w:val="None"/>
          <w:rFonts w:asciiTheme="minorHAnsi" w:hAnsiTheme="minorHAnsi" w:cstheme="minorHAnsi"/>
          <w:b/>
          <w:bCs/>
          <w:sz w:val="24"/>
          <w:szCs w:val="24"/>
          <w:lang w:val="en-US"/>
        </w:rPr>
      </w:pPr>
      <w:r w:rsidRPr="003450D9">
        <w:rPr>
          <w:rStyle w:val="None"/>
          <w:rFonts w:asciiTheme="minorHAnsi" w:hAnsiTheme="minorHAnsi" w:cstheme="minorHAnsi"/>
          <w:b/>
          <w:bCs/>
          <w:sz w:val="24"/>
          <w:szCs w:val="24"/>
          <w:lang w:val="en-US"/>
        </w:rPr>
        <w:t xml:space="preserve">Postwar history — how the objects were alienated and illegally exported </w:t>
      </w:r>
    </w:p>
    <w:p w14:paraId="7AB01D06" w14:textId="77777777" w:rsidR="002E584A" w:rsidRPr="003450D9" w:rsidRDefault="002E584A" w:rsidP="002E584A">
      <w:pPr>
        <w:pStyle w:val="BodyA"/>
        <w:rPr>
          <w:rStyle w:val="NoneA"/>
          <w:lang w:val="en-US"/>
        </w:rPr>
      </w:pPr>
    </w:p>
    <w:p w14:paraId="4C854FC2" w14:textId="77777777" w:rsidR="002E584A" w:rsidRPr="003450D9" w:rsidRDefault="002E584A" w:rsidP="002E584A">
      <w:pPr>
        <w:pStyle w:val="Bezmezer"/>
        <w:rPr>
          <w:rStyle w:val="None"/>
          <w:shd w:val="clear" w:color="auto" w:fill="FFFFFF"/>
          <w:lang w:val="en-US"/>
        </w:rPr>
      </w:pPr>
      <w:r w:rsidRPr="003450D9">
        <w:rPr>
          <w:rStyle w:val="None"/>
          <w:shd w:val="clear" w:color="auto" w:fill="FFFFFF"/>
          <w:lang w:val="en-US"/>
        </w:rPr>
        <w:t xml:space="preserve">Of the 136 Jewish religious communities that had been in existence in Bohemia and Moravia before the war, 53 were revived in the first post-war years. In order to restore their religious life, an umbrella organization that brought these communities together (the Council of Jewish Religious Communities, which after 1989 was succeeded by the Federation of Jewish Communities in the Czech Republic) redistributed some select ceremonial objects from the museum’s collections to individual congregations. These items were provided on loan solely for liturgical purposes. They were not donated and there was no transfer of ownership rights of any sort. When the original purpose of the loan could no longer be fulfilled (typically because most of the reestablished communities soon became defunct again due to political and demographic changes), the items </w:t>
      </w:r>
    </w:p>
    <w:p w14:paraId="2370B711" w14:textId="77777777" w:rsidR="002E584A" w:rsidRPr="003450D9" w:rsidRDefault="002E584A" w:rsidP="002E584A">
      <w:pPr>
        <w:pStyle w:val="Bezmezer"/>
        <w:rPr>
          <w:rStyle w:val="None"/>
          <w:shd w:val="clear" w:color="auto" w:fill="FFFFFF"/>
          <w:lang w:val="en-US"/>
        </w:rPr>
      </w:pPr>
    </w:p>
    <w:p w14:paraId="476221CE" w14:textId="77777777" w:rsidR="002E584A" w:rsidRPr="003450D9" w:rsidRDefault="002E584A" w:rsidP="002E584A">
      <w:pPr>
        <w:pStyle w:val="Bezmezer"/>
        <w:rPr>
          <w:rStyle w:val="None"/>
          <w:shd w:val="clear" w:color="auto" w:fill="FFFFFF"/>
          <w:lang w:val="en-US"/>
        </w:rPr>
      </w:pPr>
    </w:p>
    <w:p w14:paraId="142C063F" w14:textId="77777777" w:rsidR="002E584A" w:rsidRPr="003450D9" w:rsidRDefault="002E584A" w:rsidP="002E584A">
      <w:pPr>
        <w:pStyle w:val="Bezmezer"/>
        <w:rPr>
          <w:rStyle w:val="None"/>
          <w:shd w:val="clear" w:color="auto" w:fill="FFFFFF"/>
          <w:lang w:val="en-US"/>
        </w:rPr>
      </w:pPr>
    </w:p>
    <w:p w14:paraId="0FC9A570" w14:textId="77777777" w:rsidR="002E584A" w:rsidRPr="003450D9" w:rsidRDefault="002E584A" w:rsidP="002E584A">
      <w:pPr>
        <w:pStyle w:val="Bezmezer"/>
        <w:rPr>
          <w:rStyle w:val="None"/>
          <w:shd w:val="clear" w:color="auto" w:fill="FFFFFF"/>
          <w:lang w:val="en-US"/>
        </w:rPr>
      </w:pPr>
    </w:p>
    <w:p w14:paraId="13E642F6" w14:textId="77F86863" w:rsidR="002E584A" w:rsidRPr="003450D9" w:rsidRDefault="002E584A" w:rsidP="002E584A">
      <w:pPr>
        <w:pStyle w:val="Bezmezer"/>
        <w:rPr>
          <w:rStyle w:val="None"/>
          <w:shd w:val="clear" w:color="auto" w:fill="FFFFFF"/>
          <w:lang w:val="en-US"/>
        </w:rPr>
      </w:pPr>
      <w:r w:rsidRPr="003450D9">
        <w:rPr>
          <w:rStyle w:val="None"/>
          <w:shd w:val="clear" w:color="auto" w:fill="FFFFFF"/>
          <w:lang w:val="en-US"/>
        </w:rPr>
        <w:t xml:space="preserve">on loan were supposed to be returned to the museum’s collections. In the vast majority of cases, however, </w:t>
      </w:r>
    </w:p>
    <w:p w14:paraId="5156741A" w14:textId="38A6719B" w:rsidR="002E584A" w:rsidRPr="003450D9" w:rsidRDefault="002E584A" w:rsidP="002E584A">
      <w:pPr>
        <w:pStyle w:val="Bezmezer"/>
        <w:rPr>
          <w:rStyle w:val="None"/>
          <w:shd w:val="clear" w:color="auto" w:fill="FFFFFF"/>
          <w:lang w:val="en-US"/>
        </w:rPr>
      </w:pPr>
      <w:r w:rsidRPr="003450D9">
        <w:rPr>
          <w:rStyle w:val="None"/>
          <w:shd w:val="clear" w:color="auto" w:fill="FFFFFF"/>
          <w:lang w:val="en-US"/>
        </w:rPr>
        <w:t xml:space="preserve">this did not happen and the items were unlawfully alienated and often illegally exported from the territory of the former Czechoslovakia. Many Judaica objects of Bohemian and Moravian provenance were taken abroad in this way. Despite this fraudulent conversion, these objects never ceased to be the property of the Jewish communities from which they had originated – or, by extension, of the communities’ sole legal successor, the present-day Federation of Jewish Communities in the Czech Republic. </w:t>
      </w:r>
    </w:p>
    <w:p w14:paraId="7CB0EC46" w14:textId="77777777" w:rsidR="002E584A" w:rsidRPr="003450D9" w:rsidRDefault="002E584A" w:rsidP="002E584A">
      <w:pPr>
        <w:pStyle w:val="BodyA"/>
        <w:rPr>
          <w:rStyle w:val="NoneA"/>
          <w:lang w:val="en-US"/>
        </w:rPr>
      </w:pPr>
    </w:p>
    <w:p w14:paraId="2A6529AD" w14:textId="77777777" w:rsidR="002E584A" w:rsidRPr="003450D9" w:rsidRDefault="002E584A" w:rsidP="002E584A">
      <w:pPr>
        <w:pStyle w:val="BodyA"/>
        <w:rPr>
          <w:rStyle w:val="None"/>
          <w:rFonts w:asciiTheme="minorHAnsi" w:hAnsiTheme="minorHAnsi" w:cstheme="minorHAnsi"/>
          <w:b/>
          <w:bCs/>
          <w:sz w:val="24"/>
          <w:szCs w:val="24"/>
          <w:lang w:val="en-US"/>
        </w:rPr>
      </w:pPr>
      <w:r w:rsidRPr="003450D9">
        <w:rPr>
          <w:rStyle w:val="None"/>
          <w:rFonts w:asciiTheme="minorHAnsi" w:hAnsiTheme="minorHAnsi" w:cstheme="minorHAnsi"/>
          <w:b/>
          <w:bCs/>
          <w:sz w:val="24"/>
          <w:szCs w:val="24"/>
          <w:lang w:val="en-US"/>
        </w:rPr>
        <w:t>The current state — systematic monitoring of the art market, repatriation, and restitution</w:t>
      </w:r>
    </w:p>
    <w:p w14:paraId="05FC8939" w14:textId="77777777" w:rsidR="002E584A" w:rsidRPr="003450D9" w:rsidRDefault="002E584A" w:rsidP="002E584A">
      <w:pPr>
        <w:pStyle w:val="BodyA"/>
        <w:rPr>
          <w:lang w:val="en-US"/>
        </w:rPr>
      </w:pPr>
    </w:p>
    <w:p w14:paraId="44290C19" w14:textId="77777777" w:rsidR="002E584A" w:rsidRPr="003450D9" w:rsidRDefault="002E584A" w:rsidP="002E584A">
      <w:pPr>
        <w:pStyle w:val="Bezmezer"/>
        <w:rPr>
          <w:rStyle w:val="None"/>
          <w:shd w:val="clear" w:color="auto" w:fill="FFFFFF"/>
          <w:lang w:val="en-US"/>
        </w:rPr>
      </w:pPr>
      <w:r w:rsidRPr="003450D9">
        <w:rPr>
          <w:rStyle w:val="None"/>
          <w:shd w:val="clear" w:color="auto" w:fill="FFFFFF"/>
          <w:lang w:val="en-US"/>
        </w:rPr>
        <w:t xml:space="preserve">Long-missing ceremonial Judaica – an essential and integral part of the cultural heritage and memory of the Czech Republic’s Jewish community at large – have been turning up </w:t>
      </w:r>
      <w:bookmarkStart w:id="3" w:name="_DdeLink__687633_1009316568"/>
      <w:r w:rsidRPr="003450D9">
        <w:rPr>
          <w:rStyle w:val="None"/>
          <w:shd w:val="clear" w:color="auto" w:fill="FFFFFF"/>
          <w:lang w:val="en-US"/>
        </w:rPr>
        <w:t xml:space="preserve">on the global art market </w:t>
      </w:r>
      <w:bookmarkEnd w:id="3"/>
      <w:r w:rsidRPr="003450D9">
        <w:rPr>
          <w:rStyle w:val="None"/>
          <w:shd w:val="clear" w:color="auto" w:fill="FFFFFF"/>
          <w:lang w:val="en-US"/>
        </w:rPr>
        <w:t xml:space="preserve">in the last 25 years or so. This is why the Jewish Museum in Prague systematically monitors sales by both renowned and less known auction houses, as well as sales by brick-and-mortar antique shops. When the museum identifies an object that has verifiably passed through its collections, it presses a duly substantiated restitution claim on behalf of the Federation of Jewish Communities in the Czech Republic. </w:t>
      </w:r>
    </w:p>
    <w:p w14:paraId="35AB2B1A" w14:textId="77777777" w:rsidR="002E584A" w:rsidRPr="003450D9" w:rsidRDefault="002E584A" w:rsidP="002E584A">
      <w:pPr>
        <w:pStyle w:val="BodyA"/>
        <w:rPr>
          <w:b/>
          <w:bCs/>
          <w:lang w:val="en-US"/>
        </w:rPr>
      </w:pPr>
    </w:p>
    <w:p w14:paraId="2F2DF8C4" w14:textId="2BA3601E" w:rsidR="002E584A" w:rsidRPr="003450D9" w:rsidRDefault="002E584A" w:rsidP="002E584A">
      <w:pPr>
        <w:pStyle w:val="BodyA"/>
        <w:rPr>
          <w:rStyle w:val="None"/>
          <w:rFonts w:asciiTheme="minorHAnsi" w:hAnsiTheme="minorHAnsi" w:cstheme="minorHAnsi"/>
          <w:b/>
          <w:bCs/>
          <w:sz w:val="24"/>
          <w:szCs w:val="24"/>
          <w:lang w:val="en-US"/>
        </w:rPr>
      </w:pPr>
      <w:r w:rsidRPr="003450D9">
        <w:rPr>
          <w:rStyle w:val="None"/>
          <w:rFonts w:asciiTheme="minorHAnsi" w:hAnsiTheme="minorHAnsi" w:cstheme="minorHAnsi"/>
          <w:b/>
          <w:bCs/>
          <w:sz w:val="24"/>
          <w:szCs w:val="24"/>
          <w:lang w:val="en-US"/>
        </w:rPr>
        <w:t xml:space="preserve">Abraham </w:t>
      </w:r>
      <w:proofErr w:type="spellStart"/>
      <w:r w:rsidRPr="003450D9">
        <w:rPr>
          <w:rStyle w:val="None"/>
          <w:rFonts w:asciiTheme="minorHAnsi" w:hAnsiTheme="minorHAnsi" w:cstheme="minorHAnsi"/>
          <w:b/>
          <w:bCs/>
          <w:sz w:val="24"/>
          <w:szCs w:val="24"/>
          <w:lang w:val="en-US"/>
        </w:rPr>
        <w:t>Langschur</w:t>
      </w:r>
      <w:proofErr w:type="spellEnd"/>
      <w:r w:rsidRPr="003450D9">
        <w:rPr>
          <w:rStyle w:val="None"/>
          <w:rFonts w:asciiTheme="minorHAnsi" w:hAnsiTheme="minorHAnsi" w:cstheme="minorHAnsi"/>
          <w:b/>
          <w:bCs/>
          <w:sz w:val="24"/>
          <w:szCs w:val="24"/>
          <w:lang w:val="en-US"/>
        </w:rPr>
        <w:t xml:space="preserve"> (22 June 1841 — 3 September 1923)</w:t>
      </w:r>
    </w:p>
    <w:p w14:paraId="11AD4BA7" w14:textId="77777777" w:rsidR="002E584A" w:rsidRPr="003450D9" w:rsidRDefault="002E584A" w:rsidP="002E584A">
      <w:pPr>
        <w:pStyle w:val="BodyA"/>
        <w:rPr>
          <w:lang w:val="en-US"/>
        </w:rPr>
      </w:pPr>
    </w:p>
    <w:p w14:paraId="403BEDFB" w14:textId="77777777" w:rsidR="002E584A" w:rsidRPr="003450D9" w:rsidRDefault="002E584A" w:rsidP="002E584A">
      <w:pPr>
        <w:pStyle w:val="BodyA"/>
        <w:rPr>
          <w:lang w:val="en-US"/>
        </w:rPr>
      </w:pPr>
      <w:r w:rsidRPr="003450D9">
        <w:rPr>
          <w:rStyle w:val="NoneA"/>
          <w:noProof/>
          <w:lang w:val="en-US"/>
        </w:rPr>
        <w:drawing>
          <wp:anchor distT="152400" distB="152400" distL="152400" distR="152400" simplePos="0" relativeHeight="251659264" behindDoc="0" locked="0" layoutInCell="1" allowOverlap="1" wp14:anchorId="6387FFBC" wp14:editId="736AB32C">
            <wp:simplePos x="0" y="0"/>
            <wp:positionH relativeFrom="column">
              <wp:posOffset>0</wp:posOffset>
            </wp:positionH>
            <wp:positionV relativeFrom="line">
              <wp:posOffset>131444</wp:posOffset>
            </wp:positionV>
            <wp:extent cx="2012950" cy="2682240"/>
            <wp:effectExtent l="0" t="0" r="0" b="0"/>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8"/>
                    <a:stretch>
                      <a:fillRect/>
                    </a:stretch>
                  </pic:blipFill>
                  <pic:spPr>
                    <a:xfrm>
                      <a:off x="0" y="0"/>
                      <a:ext cx="2012950" cy="2682240"/>
                    </a:xfrm>
                    <a:prstGeom prst="rect">
                      <a:avLst/>
                    </a:prstGeom>
                    <a:ln w="12700" cap="flat">
                      <a:noFill/>
                      <a:miter lim="400000"/>
                    </a:ln>
                    <a:effectLst/>
                  </pic:spPr>
                </pic:pic>
              </a:graphicData>
            </a:graphic>
          </wp:anchor>
        </w:drawing>
      </w:r>
    </w:p>
    <w:p w14:paraId="56258562" w14:textId="77777777" w:rsidR="002E584A" w:rsidRPr="003450D9" w:rsidRDefault="002E584A" w:rsidP="002E584A">
      <w:pPr>
        <w:pStyle w:val="Bezmezer"/>
        <w:rPr>
          <w:rStyle w:val="None"/>
          <w:shd w:val="clear" w:color="auto" w:fill="FFFFFF"/>
          <w:lang w:val="en-US"/>
        </w:rPr>
      </w:pPr>
      <w:r w:rsidRPr="003450D9">
        <w:rPr>
          <w:rStyle w:val="None"/>
          <w:shd w:val="clear" w:color="auto" w:fill="FFFFFF"/>
          <w:lang w:val="en-US"/>
        </w:rPr>
        <w:t xml:space="preserve">Abraham </w:t>
      </w:r>
      <w:proofErr w:type="spellStart"/>
      <w:r w:rsidRPr="003450D9">
        <w:rPr>
          <w:rStyle w:val="None"/>
          <w:shd w:val="clear" w:color="auto" w:fill="FFFFFF"/>
          <w:lang w:val="en-US"/>
        </w:rPr>
        <w:t>Langschur</w:t>
      </w:r>
      <w:proofErr w:type="spellEnd"/>
      <w:r w:rsidRPr="003450D9">
        <w:rPr>
          <w:rStyle w:val="None"/>
          <w:shd w:val="clear" w:color="auto" w:fill="FFFFFF"/>
          <w:lang w:val="en-US"/>
        </w:rPr>
        <w:t xml:space="preserve"> was born as one of twins in house no. 45 in </w:t>
      </w:r>
      <w:proofErr w:type="spellStart"/>
      <w:r w:rsidRPr="003450D9">
        <w:rPr>
          <w:rStyle w:val="None"/>
          <w:shd w:val="clear" w:color="auto" w:fill="FFFFFF"/>
          <w:lang w:val="en-US"/>
        </w:rPr>
        <w:t>Ronšperk</w:t>
      </w:r>
      <w:proofErr w:type="spellEnd"/>
      <w:r w:rsidRPr="003450D9">
        <w:rPr>
          <w:rStyle w:val="None"/>
          <w:shd w:val="clear" w:color="auto" w:fill="FFFFFF"/>
          <w:lang w:val="en-US"/>
        </w:rPr>
        <w:t>/</w:t>
      </w:r>
      <w:proofErr w:type="spellStart"/>
      <w:r w:rsidRPr="003450D9">
        <w:rPr>
          <w:rStyle w:val="None"/>
          <w:shd w:val="clear" w:color="auto" w:fill="FFFFFF"/>
          <w:lang w:val="en-US"/>
        </w:rPr>
        <w:t>Ronsperg</w:t>
      </w:r>
      <w:proofErr w:type="spellEnd"/>
      <w:r w:rsidRPr="003450D9">
        <w:rPr>
          <w:rStyle w:val="None"/>
          <w:shd w:val="clear" w:color="auto" w:fill="FFFFFF"/>
          <w:lang w:val="en-US"/>
        </w:rPr>
        <w:t xml:space="preserve"> (now </w:t>
      </w:r>
      <w:proofErr w:type="spellStart"/>
      <w:r w:rsidRPr="003450D9">
        <w:rPr>
          <w:rStyle w:val="None"/>
          <w:shd w:val="clear" w:color="auto" w:fill="FFFFFF"/>
          <w:lang w:val="en-US"/>
        </w:rPr>
        <w:t>Poběžovice</w:t>
      </w:r>
      <w:proofErr w:type="spellEnd"/>
      <w:r w:rsidRPr="003450D9">
        <w:rPr>
          <w:rStyle w:val="None"/>
          <w:shd w:val="clear" w:color="auto" w:fill="FFFFFF"/>
          <w:lang w:val="en-US"/>
        </w:rPr>
        <w:t xml:space="preserve">), western Bohemia. After attending the local Jewish and public school, he moved on to the </w:t>
      </w:r>
      <w:proofErr w:type="spellStart"/>
      <w:r w:rsidRPr="003450D9">
        <w:rPr>
          <w:rStyle w:val="None"/>
          <w:shd w:val="clear" w:color="auto" w:fill="FFFFFF"/>
          <w:lang w:val="en-US"/>
        </w:rPr>
        <w:t>Realschule</w:t>
      </w:r>
      <w:proofErr w:type="spellEnd"/>
      <w:r w:rsidRPr="003450D9">
        <w:rPr>
          <w:rStyle w:val="None"/>
          <w:shd w:val="clear" w:color="auto" w:fill="FFFFFF"/>
          <w:lang w:val="en-US"/>
        </w:rPr>
        <w:t xml:space="preserve"> in nearby </w:t>
      </w:r>
      <w:proofErr w:type="spellStart"/>
      <w:r w:rsidRPr="003450D9">
        <w:rPr>
          <w:rStyle w:val="None"/>
          <w:shd w:val="clear" w:color="auto" w:fill="FFFFFF"/>
          <w:lang w:val="en-US"/>
        </w:rPr>
        <w:t>Domažlice</w:t>
      </w:r>
      <w:proofErr w:type="spellEnd"/>
      <w:r w:rsidRPr="003450D9">
        <w:rPr>
          <w:rStyle w:val="None"/>
          <w:shd w:val="clear" w:color="auto" w:fill="FFFFFF"/>
          <w:lang w:val="en-US"/>
        </w:rPr>
        <w:t>/</w:t>
      </w:r>
      <w:proofErr w:type="spellStart"/>
      <w:r w:rsidRPr="003450D9">
        <w:rPr>
          <w:rStyle w:val="None"/>
          <w:shd w:val="clear" w:color="auto" w:fill="FFFFFF"/>
          <w:lang w:val="en-US"/>
        </w:rPr>
        <w:t>Taus</w:t>
      </w:r>
      <w:proofErr w:type="spellEnd"/>
      <w:r w:rsidRPr="003450D9">
        <w:rPr>
          <w:rStyle w:val="None"/>
          <w:shd w:val="clear" w:color="auto" w:fill="FFFFFF"/>
          <w:lang w:val="en-US"/>
        </w:rPr>
        <w:t xml:space="preserve">. He then undertook an apprenticeship at Michael Teller’s sugar factory in Prague and was later employed for many years as a clerk in Jakob </w:t>
      </w:r>
      <w:proofErr w:type="spellStart"/>
      <w:r w:rsidRPr="003450D9">
        <w:rPr>
          <w:rStyle w:val="None"/>
          <w:shd w:val="clear" w:color="auto" w:fill="FFFFFF"/>
          <w:lang w:val="en-US"/>
        </w:rPr>
        <w:t>Fürth’s</w:t>
      </w:r>
      <w:proofErr w:type="spellEnd"/>
      <w:r w:rsidRPr="003450D9">
        <w:rPr>
          <w:rStyle w:val="None"/>
          <w:shd w:val="clear" w:color="auto" w:fill="FFFFFF"/>
          <w:lang w:val="en-US"/>
        </w:rPr>
        <w:t xml:space="preserve"> factory in </w:t>
      </w:r>
      <w:proofErr w:type="spellStart"/>
      <w:r w:rsidRPr="003450D9">
        <w:rPr>
          <w:rStyle w:val="None"/>
          <w:shd w:val="clear" w:color="auto" w:fill="FFFFFF"/>
          <w:lang w:val="en-US"/>
        </w:rPr>
        <w:t>Sušice</w:t>
      </w:r>
      <w:proofErr w:type="spellEnd"/>
      <w:r w:rsidRPr="003450D9">
        <w:rPr>
          <w:rStyle w:val="None"/>
          <w:shd w:val="clear" w:color="auto" w:fill="FFFFFF"/>
          <w:lang w:val="en-US"/>
        </w:rPr>
        <w:t>/</w:t>
      </w:r>
      <w:proofErr w:type="spellStart"/>
      <w:r w:rsidRPr="003450D9">
        <w:rPr>
          <w:rStyle w:val="None"/>
          <w:shd w:val="clear" w:color="auto" w:fill="FFFFFF"/>
          <w:lang w:val="en-US"/>
        </w:rPr>
        <w:t>Schüttenhofen</w:t>
      </w:r>
      <w:proofErr w:type="spellEnd"/>
      <w:r w:rsidRPr="003450D9">
        <w:rPr>
          <w:rStyle w:val="None"/>
          <w:shd w:val="clear" w:color="auto" w:fill="FFFFFF"/>
          <w:lang w:val="en-US"/>
        </w:rPr>
        <w:t xml:space="preserve">. On 16 June 1869 he married Paulina (also known as </w:t>
      </w:r>
      <w:proofErr w:type="spellStart"/>
      <w:r w:rsidRPr="003450D9">
        <w:rPr>
          <w:rStyle w:val="None"/>
          <w:shd w:val="clear" w:color="auto" w:fill="FFFFFF"/>
          <w:lang w:val="en-US"/>
        </w:rPr>
        <w:t>Pesla</w:t>
      </w:r>
      <w:proofErr w:type="spellEnd"/>
      <w:r w:rsidRPr="003450D9">
        <w:rPr>
          <w:rStyle w:val="None"/>
          <w:shd w:val="clear" w:color="auto" w:fill="FFFFFF"/>
          <w:lang w:val="en-US"/>
        </w:rPr>
        <w:t xml:space="preserve"> or Philippine), </w:t>
      </w:r>
      <w:proofErr w:type="spellStart"/>
      <w:r w:rsidRPr="003450D9">
        <w:rPr>
          <w:rStyle w:val="None"/>
          <w:shd w:val="clear" w:color="auto" w:fill="FFFFFF"/>
          <w:lang w:val="en-US"/>
        </w:rPr>
        <w:t>neé</w:t>
      </w:r>
      <w:proofErr w:type="spellEnd"/>
      <w:r w:rsidRPr="003450D9">
        <w:rPr>
          <w:rStyle w:val="None"/>
          <w:shd w:val="clear" w:color="auto" w:fill="FFFFFF"/>
          <w:lang w:val="en-US"/>
        </w:rPr>
        <w:t xml:space="preserve"> </w:t>
      </w:r>
      <w:proofErr w:type="spellStart"/>
      <w:r w:rsidRPr="003450D9">
        <w:rPr>
          <w:rStyle w:val="None"/>
          <w:shd w:val="clear" w:color="auto" w:fill="FFFFFF"/>
          <w:lang w:val="en-US"/>
        </w:rPr>
        <w:t>Grüner</w:t>
      </w:r>
      <w:proofErr w:type="spellEnd"/>
      <w:r w:rsidRPr="003450D9">
        <w:rPr>
          <w:rStyle w:val="None"/>
          <w:shd w:val="clear" w:color="auto" w:fill="FFFFFF"/>
          <w:lang w:val="en-US"/>
        </w:rPr>
        <w:t xml:space="preserve">(t) (2 April 1849 — 28 April 1928) from </w:t>
      </w:r>
      <w:proofErr w:type="spellStart"/>
      <w:r w:rsidRPr="003450D9">
        <w:rPr>
          <w:rStyle w:val="None"/>
          <w:shd w:val="clear" w:color="auto" w:fill="FFFFFF"/>
          <w:lang w:val="en-US"/>
        </w:rPr>
        <w:t>Tachov</w:t>
      </w:r>
      <w:proofErr w:type="spellEnd"/>
      <w:r w:rsidRPr="003450D9">
        <w:rPr>
          <w:rStyle w:val="None"/>
          <w:shd w:val="clear" w:color="auto" w:fill="FFFFFF"/>
          <w:lang w:val="en-US"/>
        </w:rPr>
        <w:t>/</w:t>
      </w:r>
      <w:proofErr w:type="spellStart"/>
      <w:r w:rsidRPr="003450D9">
        <w:rPr>
          <w:rStyle w:val="None"/>
          <w:shd w:val="clear" w:color="auto" w:fill="FFFFFF"/>
          <w:lang w:val="en-US"/>
        </w:rPr>
        <w:t>Tachau</w:t>
      </w:r>
      <w:proofErr w:type="spellEnd"/>
      <w:r w:rsidRPr="003450D9">
        <w:rPr>
          <w:rStyle w:val="None"/>
          <w:shd w:val="clear" w:color="auto" w:fill="FFFFFF"/>
          <w:lang w:val="en-US"/>
        </w:rPr>
        <w:t xml:space="preserve">. For more than 40 years, he headed both the Jewish religious community of </w:t>
      </w:r>
      <w:proofErr w:type="spellStart"/>
      <w:r w:rsidRPr="003450D9">
        <w:rPr>
          <w:rStyle w:val="None"/>
          <w:shd w:val="clear" w:color="auto" w:fill="FFFFFF"/>
          <w:lang w:val="en-US"/>
        </w:rPr>
        <w:t>Ronsperg</w:t>
      </w:r>
      <w:proofErr w:type="spellEnd"/>
      <w:r w:rsidRPr="003450D9">
        <w:rPr>
          <w:rStyle w:val="None"/>
          <w:shd w:val="clear" w:color="auto" w:fill="FFFFFF"/>
          <w:lang w:val="en-US"/>
        </w:rPr>
        <w:t xml:space="preserve"> and the local burial society. He was also a leaseholder of the local brewery, which was owned by Count </w:t>
      </w:r>
      <w:proofErr w:type="spellStart"/>
      <w:r w:rsidRPr="003450D9">
        <w:rPr>
          <w:rStyle w:val="None"/>
          <w:shd w:val="clear" w:color="auto" w:fill="FFFFFF"/>
          <w:lang w:val="en-US"/>
        </w:rPr>
        <w:t>Coudenhove-Kalergi</w:t>
      </w:r>
      <w:proofErr w:type="spellEnd"/>
      <w:r w:rsidRPr="003450D9">
        <w:rPr>
          <w:rStyle w:val="None"/>
          <w:shd w:val="clear" w:color="auto" w:fill="FFFFFF"/>
          <w:lang w:val="en-US"/>
        </w:rPr>
        <w:t xml:space="preserve">. From 1905 he operated a shop in his own house (no. 8) on the town square. He was also a member of the town council. In addition, he was responsible for the documentation, extension, and repair of the Jewish cemetery, as well as for the reconstruction of the synagogue, for which he was able to raise substantial funds from wealthy compatriots in the United States. His marriage produced no fewer than twelve children, of which six daughters and three sons survived into adulthood. Menachem (Gustav, 22 May 1880 – 3 March 1939), who is mentioned in the </w:t>
      </w:r>
      <w:proofErr w:type="spellStart"/>
      <w:r w:rsidRPr="003450D9">
        <w:rPr>
          <w:rStyle w:val="None"/>
          <w:shd w:val="clear" w:color="auto" w:fill="FFFFFF"/>
          <w:lang w:val="en-US"/>
        </w:rPr>
        <w:t>the</w:t>
      </w:r>
      <w:proofErr w:type="spellEnd"/>
      <w:r w:rsidRPr="003450D9">
        <w:rPr>
          <w:rStyle w:val="None"/>
          <w:shd w:val="clear" w:color="auto" w:fill="FFFFFF"/>
          <w:lang w:val="en-US"/>
        </w:rPr>
        <w:t xml:space="preserve"> dedication on the Torah ark curtain, died just before the Nazi occupation. Hugo (25 June 1888 – 25 September 1914) succumbed to dysentery in a military hospital in </w:t>
      </w:r>
      <w:proofErr w:type="spellStart"/>
      <w:r w:rsidRPr="003450D9">
        <w:rPr>
          <w:rStyle w:val="None"/>
          <w:shd w:val="clear" w:color="auto" w:fill="FFFFFF"/>
          <w:lang w:val="en-US"/>
        </w:rPr>
        <w:t>Uzhhorod</w:t>
      </w:r>
      <w:proofErr w:type="spellEnd"/>
      <w:r w:rsidRPr="003450D9">
        <w:rPr>
          <w:rStyle w:val="None"/>
          <w:shd w:val="clear" w:color="auto" w:fill="FFFFFF"/>
          <w:lang w:val="en-US"/>
        </w:rPr>
        <w:t xml:space="preserve">. </w:t>
      </w:r>
      <w:proofErr w:type="spellStart"/>
      <w:r w:rsidRPr="003450D9">
        <w:rPr>
          <w:rStyle w:val="None"/>
          <w:shd w:val="clear" w:color="auto" w:fill="FFFFFF"/>
          <w:lang w:val="en-US"/>
        </w:rPr>
        <w:t>Siegmund</w:t>
      </w:r>
      <w:proofErr w:type="spellEnd"/>
      <w:r w:rsidRPr="003450D9">
        <w:rPr>
          <w:rStyle w:val="None"/>
          <w:shd w:val="clear" w:color="auto" w:fill="FFFFFF"/>
          <w:lang w:val="en-US"/>
        </w:rPr>
        <w:t xml:space="preserve"> (8 June 1884 – after 28 July 1942) was deported with his wife to the Baranovichi ghetto (in present-day Belarus) and murdered in one of the extermination camps in the territory of the then General Government of Nazi occupied Poland. A similar fate befell </w:t>
      </w:r>
      <w:proofErr w:type="spellStart"/>
      <w:r w:rsidRPr="003450D9">
        <w:rPr>
          <w:rStyle w:val="None"/>
          <w:shd w:val="clear" w:color="auto" w:fill="FFFFFF"/>
          <w:lang w:val="en-US"/>
        </w:rPr>
        <w:t>Langschur’s</w:t>
      </w:r>
      <w:proofErr w:type="spellEnd"/>
      <w:r w:rsidRPr="003450D9">
        <w:rPr>
          <w:rStyle w:val="None"/>
          <w:shd w:val="clear" w:color="auto" w:fill="FFFFFF"/>
          <w:lang w:val="en-US"/>
        </w:rPr>
        <w:t xml:space="preserve"> other siblings who were still alive at the time. Sofie Glauber (23 December 1871 – after 19 October 1942), who was the last chairwoman of the Talmud Torah charity association in </w:t>
      </w:r>
      <w:proofErr w:type="spellStart"/>
      <w:r w:rsidRPr="003450D9">
        <w:rPr>
          <w:rStyle w:val="None"/>
          <w:shd w:val="clear" w:color="auto" w:fill="FFFFFF"/>
          <w:lang w:val="en-US"/>
        </w:rPr>
        <w:t>Tachov</w:t>
      </w:r>
      <w:proofErr w:type="spellEnd"/>
      <w:r w:rsidRPr="003450D9">
        <w:rPr>
          <w:rStyle w:val="None"/>
          <w:shd w:val="clear" w:color="auto" w:fill="FFFFFF"/>
          <w:lang w:val="en-US"/>
        </w:rPr>
        <w:t xml:space="preserve">, perished in Treblinka. </w:t>
      </w:r>
      <w:proofErr w:type="spellStart"/>
      <w:r w:rsidRPr="003450D9">
        <w:rPr>
          <w:rStyle w:val="None"/>
          <w:shd w:val="clear" w:color="auto" w:fill="FFFFFF"/>
          <w:lang w:val="en-US"/>
        </w:rPr>
        <w:t>Terezie</w:t>
      </w:r>
      <w:proofErr w:type="spellEnd"/>
      <w:r w:rsidRPr="003450D9">
        <w:rPr>
          <w:rStyle w:val="None"/>
          <w:shd w:val="clear" w:color="auto" w:fill="FFFFFF"/>
          <w:lang w:val="en-US"/>
        </w:rPr>
        <w:t xml:space="preserve"> </w:t>
      </w:r>
      <w:proofErr w:type="spellStart"/>
      <w:r w:rsidRPr="003450D9">
        <w:rPr>
          <w:rStyle w:val="None"/>
          <w:shd w:val="clear" w:color="auto" w:fill="FFFFFF"/>
          <w:lang w:val="en-US"/>
        </w:rPr>
        <w:t>Grünhut</w:t>
      </w:r>
      <w:proofErr w:type="spellEnd"/>
      <w:r w:rsidRPr="003450D9">
        <w:rPr>
          <w:rStyle w:val="None"/>
          <w:shd w:val="clear" w:color="auto" w:fill="FFFFFF"/>
          <w:lang w:val="en-US"/>
        </w:rPr>
        <w:t xml:space="preserve"> (26 December 1877 – 10 October 1942) died of a stroke in the Terezin/Theresienstadt ghetto. Elisabeth (Betty) Steiner (January 25, 1891 - August 18, 1978) was the only one of Abraham and Pauline </w:t>
      </w:r>
      <w:proofErr w:type="spellStart"/>
      <w:r w:rsidRPr="003450D9">
        <w:rPr>
          <w:rStyle w:val="None"/>
          <w:shd w:val="clear" w:color="auto" w:fill="FFFFFF"/>
          <w:lang w:val="en-US"/>
        </w:rPr>
        <w:t>Langschur’s</w:t>
      </w:r>
      <w:proofErr w:type="spellEnd"/>
      <w:r w:rsidRPr="003450D9">
        <w:rPr>
          <w:rStyle w:val="None"/>
          <w:shd w:val="clear" w:color="auto" w:fill="FFFFFF"/>
          <w:lang w:val="en-US"/>
        </w:rPr>
        <w:t xml:space="preserve"> many children who survived the Shoah. After the war she lived in </w:t>
      </w:r>
      <w:bookmarkStart w:id="4" w:name="_DdeLink__687348_1009316568"/>
      <w:bookmarkEnd w:id="4"/>
      <w:r w:rsidRPr="003450D9">
        <w:rPr>
          <w:rStyle w:val="None"/>
          <w:shd w:val="clear" w:color="auto" w:fill="FFFFFF"/>
          <w:lang w:val="en-US"/>
        </w:rPr>
        <w:t xml:space="preserve">Gloucester, Massachusetts.  </w:t>
      </w:r>
    </w:p>
    <w:p w14:paraId="787ADA36" w14:textId="33D4CF72" w:rsidR="002E584A" w:rsidRPr="003450D9" w:rsidRDefault="002E584A" w:rsidP="002E584A">
      <w:pPr>
        <w:pStyle w:val="BodyA"/>
        <w:rPr>
          <w:rStyle w:val="NoneA"/>
          <w:lang w:val="en-US"/>
        </w:rPr>
      </w:pPr>
    </w:p>
    <w:p w14:paraId="06272A0D" w14:textId="2784DBD6" w:rsidR="002E584A" w:rsidRPr="003450D9" w:rsidRDefault="002E584A" w:rsidP="002E584A">
      <w:pPr>
        <w:pStyle w:val="BodyA"/>
        <w:rPr>
          <w:rStyle w:val="NoneA"/>
          <w:lang w:val="en-US"/>
        </w:rPr>
      </w:pPr>
    </w:p>
    <w:p w14:paraId="2EF2738A" w14:textId="77777777" w:rsidR="002E584A" w:rsidRPr="003450D9" w:rsidRDefault="002E584A" w:rsidP="002E584A">
      <w:pPr>
        <w:pStyle w:val="BodyA"/>
        <w:rPr>
          <w:rStyle w:val="NoneA"/>
          <w:lang w:val="en-US"/>
        </w:rPr>
      </w:pPr>
    </w:p>
    <w:p w14:paraId="1C12531D" w14:textId="77777777" w:rsidR="002E584A" w:rsidRPr="003450D9" w:rsidRDefault="002E584A" w:rsidP="002E584A">
      <w:pPr>
        <w:pStyle w:val="Default"/>
        <w:spacing w:before="0" w:line="240" w:lineRule="auto"/>
        <w:rPr>
          <w:shd w:val="clear" w:color="auto" w:fill="FFFF00"/>
          <w:lang w:val="en-US"/>
        </w:rPr>
      </w:pPr>
    </w:p>
    <w:p w14:paraId="1706EB25" w14:textId="77777777" w:rsidR="002E584A" w:rsidRPr="003450D9" w:rsidRDefault="002E584A" w:rsidP="002E584A">
      <w:pPr>
        <w:pStyle w:val="Default"/>
        <w:spacing w:before="0" w:line="240" w:lineRule="auto"/>
        <w:rPr>
          <w:rStyle w:val="None"/>
          <w:rFonts w:ascii="Calibri" w:eastAsiaTheme="minorHAnsi" w:hAnsi="Calibri" w:cs="Calibri"/>
          <w:color w:val="auto"/>
          <w:sz w:val="22"/>
          <w:szCs w:val="22"/>
          <w:bdr w:val="none" w:sz="0" w:space="0" w:color="auto"/>
          <w:shd w:val="clear" w:color="auto" w:fill="FFFFFF"/>
          <w:lang w:val="en-US" w:eastAsia="en-US"/>
          <w14:textOutline w14:w="0" w14:cap="rnd" w14:cmpd="sng" w14:algn="ctr">
            <w14:noFill/>
            <w14:prstDash w14:val="solid"/>
            <w14:bevel/>
          </w14:textOutline>
        </w:rPr>
      </w:pPr>
    </w:p>
    <w:p w14:paraId="08635799" w14:textId="7F779572" w:rsidR="002E584A" w:rsidRPr="003450D9" w:rsidRDefault="002E584A" w:rsidP="002E584A">
      <w:pPr>
        <w:pStyle w:val="Default"/>
        <w:spacing w:before="0" w:line="240" w:lineRule="auto"/>
        <w:rPr>
          <w:rStyle w:val="None"/>
          <w:rFonts w:ascii="Calibri" w:eastAsiaTheme="minorHAnsi" w:hAnsi="Calibri" w:cs="Calibri"/>
          <w:color w:val="auto"/>
          <w:sz w:val="22"/>
          <w:szCs w:val="22"/>
          <w:bdr w:val="none" w:sz="0" w:space="0" w:color="auto"/>
          <w:shd w:val="clear" w:color="auto" w:fill="FFFFFF"/>
          <w:lang w:val="en-US" w:eastAsia="en-US"/>
          <w14:textOutline w14:w="0" w14:cap="rnd" w14:cmpd="sng" w14:algn="ctr">
            <w14:noFill/>
            <w14:prstDash w14:val="solid"/>
            <w14:bevel/>
          </w14:textOutline>
        </w:rPr>
      </w:pPr>
      <w:r w:rsidRPr="003450D9">
        <w:rPr>
          <w:rStyle w:val="None"/>
          <w:rFonts w:ascii="Calibri" w:eastAsiaTheme="minorHAnsi" w:hAnsi="Calibri" w:cs="Calibri"/>
          <w:color w:val="auto"/>
          <w:sz w:val="22"/>
          <w:szCs w:val="22"/>
          <w:bdr w:val="none" w:sz="0" w:space="0" w:color="auto"/>
          <w:shd w:val="clear" w:color="auto" w:fill="FFFFFF"/>
          <w:lang w:val="en-US" w:eastAsia="en-US"/>
          <w14:textOutline w14:w="0" w14:cap="rnd" w14:cmpd="sng" w14:algn="ctr">
            <w14:noFill/>
            <w14:prstDash w14:val="solid"/>
            <w14:bevel/>
          </w14:textOutline>
        </w:rPr>
        <w:t xml:space="preserve">Bibliographical references: </w:t>
      </w:r>
    </w:p>
    <w:p w14:paraId="787CB711" w14:textId="4A0A4E1C" w:rsidR="002E584A" w:rsidRPr="003450D9" w:rsidRDefault="002E584A" w:rsidP="002E584A">
      <w:pPr>
        <w:pStyle w:val="Default"/>
        <w:spacing w:before="0" w:line="240" w:lineRule="auto"/>
        <w:rPr>
          <w:rStyle w:val="None"/>
          <w:rFonts w:ascii="Calibri" w:eastAsiaTheme="minorHAnsi" w:hAnsi="Calibri" w:cs="Calibri"/>
          <w:color w:val="auto"/>
          <w:sz w:val="22"/>
          <w:szCs w:val="22"/>
          <w:bdr w:val="none" w:sz="0" w:space="0" w:color="auto"/>
          <w:shd w:val="clear" w:color="auto" w:fill="FFFFFF"/>
          <w:lang w:val="en-US" w:eastAsia="en-US"/>
          <w14:textOutline w14:w="0" w14:cap="rnd" w14:cmpd="sng" w14:algn="ctr">
            <w14:noFill/>
            <w14:prstDash w14:val="solid"/>
            <w14:bevel/>
          </w14:textOutline>
        </w:rPr>
      </w:pPr>
      <w:r w:rsidRPr="003450D9">
        <w:rPr>
          <w:rStyle w:val="None"/>
          <w:rFonts w:ascii="Calibri" w:eastAsiaTheme="minorHAnsi" w:hAnsi="Calibri" w:cs="Calibri"/>
          <w:color w:val="auto"/>
          <w:sz w:val="22"/>
          <w:szCs w:val="22"/>
          <w:bdr w:val="none" w:sz="0" w:space="0" w:color="auto"/>
          <w:shd w:val="clear" w:color="auto" w:fill="FFFFFF"/>
          <w:lang w:val="en-US" w:eastAsia="en-US"/>
          <w14:textOutline w14:w="0" w14:cap="rnd" w14:cmpd="sng" w14:algn="ctr">
            <w14:noFill/>
            <w14:prstDash w14:val="solid"/>
            <w14:bevel/>
          </w14:textOutline>
        </w:rPr>
        <w:t xml:space="preserve">Gold, Hugo: </w:t>
      </w:r>
      <w:r w:rsidRPr="003450D9">
        <w:rPr>
          <w:rStyle w:val="None"/>
          <w:rFonts w:ascii="Calibri" w:eastAsiaTheme="minorHAnsi" w:hAnsi="Calibri" w:cs="Calibri"/>
          <w:i/>
          <w:iCs/>
          <w:color w:val="auto"/>
          <w:sz w:val="22"/>
          <w:szCs w:val="22"/>
          <w:bdr w:val="none" w:sz="0" w:space="0" w:color="auto"/>
          <w:shd w:val="clear" w:color="auto" w:fill="FFFFFF"/>
          <w:lang w:val="en-US" w:eastAsia="en-US"/>
          <w14:textOutline w14:w="0" w14:cap="rnd" w14:cmpd="sng" w14:algn="ctr">
            <w14:noFill/>
            <w14:prstDash w14:val="solid"/>
            <w14:bevel/>
          </w14:textOutline>
        </w:rPr>
        <w:t xml:space="preserve">Die </w:t>
      </w:r>
      <w:proofErr w:type="spellStart"/>
      <w:r w:rsidRPr="003450D9">
        <w:rPr>
          <w:rStyle w:val="None"/>
          <w:rFonts w:ascii="Calibri" w:eastAsiaTheme="minorHAnsi" w:hAnsi="Calibri" w:cs="Calibri"/>
          <w:i/>
          <w:iCs/>
          <w:color w:val="auto"/>
          <w:sz w:val="22"/>
          <w:szCs w:val="22"/>
          <w:bdr w:val="none" w:sz="0" w:space="0" w:color="auto"/>
          <w:shd w:val="clear" w:color="auto" w:fill="FFFFFF"/>
          <w:lang w:val="en-US" w:eastAsia="en-US"/>
          <w14:textOutline w14:w="0" w14:cap="rnd" w14:cmpd="sng" w14:algn="ctr">
            <w14:noFill/>
            <w14:prstDash w14:val="solid"/>
            <w14:bevel/>
          </w14:textOutline>
        </w:rPr>
        <w:t>Juden</w:t>
      </w:r>
      <w:proofErr w:type="spellEnd"/>
      <w:r w:rsidRPr="003450D9">
        <w:rPr>
          <w:rStyle w:val="None"/>
          <w:rFonts w:ascii="Calibri" w:eastAsiaTheme="minorHAnsi" w:hAnsi="Calibri" w:cs="Calibri"/>
          <w:i/>
          <w:iCs/>
          <w:color w:val="auto"/>
          <w:sz w:val="22"/>
          <w:szCs w:val="22"/>
          <w:bdr w:val="none" w:sz="0" w:space="0" w:color="auto"/>
          <w:shd w:val="clear" w:color="auto" w:fill="FFFFFF"/>
          <w:lang w:val="en-US" w:eastAsia="en-US"/>
          <w14:textOutline w14:w="0" w14:cap="rnd" w14:cmpd="sng" w14:algn="ctr">
            <w14:noFill/>
            <w14:prstDash w14:val="solid"/>
            <w14:bevel/>
          </w14:textOutline>
        </w:rPr>
        <w:t xml:space="preserve"> und </w:t>
      </w:r>
      <w:proofErr w:type="spellStart"/>
      <w:r w:rsidRPr="003450D9">
        <w:rPr>
          <w:rStyle w:val="None"/>
          <w:rFonts w:ascii="Calibri" w:eastAsiaTheme="minorHAnsi" w:hAnsi="Calibri" w:cs="Calibri"/>
          <w:i/>
          <w:iCs/>
          <w:color w:val="auto"/>
          <w:sz w:val="22"/>
          <w:szCs w:val="22"/>
          <w:bdr w:val="none" w:sz="0" w:space="0" w:color="auto"/>
          <w:shd w:val="clear" w:color="auto" w:fill="FFFFFF"/>
          <w:lang w:val="en-US" w:eastAsia="en-US"/>
          <w14:textOutline w14:w="0" w14:cap="rnd" w14:cmpd="sng" w14:algn="ctr">
            <w14:noFill/>
            <w14:prstDash w14:val="solid"/>
            <w14:bevel/>
          </w14:textOutline>
        </w:rPr>
        <w:t>Judengemeinden</w:t>
      </w:r>
      <w:proofErr w:type="spellEnd"/>
      <w:r w:rsidRPr="003450D9">
        <w:rPr>
          <w:rStyle w:val="None"/>
          <w:rFonts w:ascii="Calibri" w:eastAsiaTheme="minorHAnsi" w:hAnsi="Calibri" w:cs="Calibri"/>
          <w:i/>
          <w:iCs/>
          <w:color w:val="auto"/>
          <w:sz w:val="22"/>
          <w:szCs w:val="22"/>
          <w:bdr w:val="none" w:sz="0" w:space="0" w:color="auto"/>
          <w:shd w:val="clear" w:color="auto" w:fill="FFFFFF"/>
          <w:lang w:val="en-US" w:eastAsia="en-US"/>
          <w14:textOutline w14:w="0" w14:cap="rnd" w14:cmpd="sng" w14:algn="ctr">
            <w14:noFill/>
            <w14:prstDash w14:val="solid"/>
            <w14:bevel/>
          </w14:textOutline>
        </w:rPr>
        <w:t xml:space="preserve"> </w:t>
      </w:r>
      <w:proofErr w:type="spellStart"/>
      <w:r w:rsidRPr="003450D9">
        <w:rPr>
          <w:rStyle w:val="None"/>
          <w:rFonts w:ascii="Calibri" w:eastAsiaTheme="minorHAnsi" w:hAnsi="Calibri" w:cs="Calibri"/>
          <w:i/>
          <w:iCs/>
          <w:color w:val="auto"/>
          <w:sz w:val="22"/>
          <w:szCs w:val="22"/>
          <w:bdr w:val="none" w:sz="0" w:space="0" w:color="auto"/>
          <w:shd w:val="clear" w:color="auto" w:fill="FFFFFF"/>
          <w:lang w:val="en-US" w:eastAsia="en-US"/>
          <w14:textOutline w14:w="0" w14:cap="rnd" w14:cmpd="sng" w14:algn="ctr">
            <w14:noFill/>
            <w14:prstDash w14:val="solid"/>
            <w14:bevel/>
          </w14:textOutline>
        </w:rPr>
        <w:t>Böhmens</w:t>
      </w:r>
      <w:proofErr w:type="spellEnd"/>
      <w:r w:rsidRPr="003450D9">
        <w:rPr>
          <w:rStyle w:val="None"/>
          <w:rFonts w:ascii="Calibri" w:eastAsiaTheme="minorHAnsi" w:hAnsi="Calibri" w:cs="Calibri"/>
          <w:i/>
          <w:iCs/>
          <w:color w:val="auto"/>
          <w:sz w:val="22"/>
          <w:szCs w:val="22"/>
          <w:bdr w:val="none" w:sz="0" w:space="0" w:color="auto"/>
          <w:shd w:val="clear" w:color="auto" w:fill="FFFFFF"/>
          <w:lang w:val="en-US" w:eastAsia="en-US"/>
          <w14:textOutline w14:w="0" w14:cap="rnd" w14:cmpd="sng" w14:algn="ctr">
            <w14:noFill/>
            <w14:prstDash w14:val="solid"/>
            <w14:bevel/>
          </w14:textOutline>
        </w:rPr>
        <w:t xml:space="preserve"> in </w:t>
      </w:r>
      <w:proofErr w:type="spellStart"/>
      <w:r w:rsidRPr="003450D9">
        <w:rPr>
          <w:rStyle w:val="None"/>
          <w:rFonts w:ascii="Calibri" w:eastAsiaTheme="minorHAnsi" w:hAnsi="Calibri" w:cs="Calibri"/>
          <w:i/>
          <w:iCs/>
          <w:color w:val="auto"/>
          <w:sz w:val="22"/>
          <w:szCs w:val="22"/>
          <w:bdr w:val="none" w:sz="0" w:space="0" w:color="auto"/>
          <w:shd w:val="clear" w:color="auto" w:fill="FFFFFF"/>
          <w:lang w:val="en-US" w:eastAsia="en-US"/>
          <w14:textOutline w14:w="0" w14:cap="rnd" w14:cmpd="sng" w14:algn="ctr">
            <w14:noFill/>
            <w14:prstDash w14:val="solid"/>
            <w14:bevel/>
          </w14:textOutline>
        </w:rPr>
        <w:t>Vergangenheit</w:t>
      </w:r>
      <w:proofErr w:type="spellEnd"/>
      <w:r w:rsidRPr="003450D9">
        <w:rPr>
          <w:rStyle w:val="None"/>
          <w:rFonts w:ascii="Calibri" w:eastAsiaTheme="minorHAnsi" w:hAnsi="Calibri" w:cs="Calibri"/>
          <w:i/>
          <w:iCs/>
          <w:color w:val="auto"/>
          <w:sz w:val="22"/>
          <w:szCs w:val="22"/>
          <w:bdr w:val="none" w:sz="0" w:space="0" w:color="auto"/>
          <w:shd w:val="clear" w:color="auto" w:fill="FFFFFF"/>
          <w:lang w:val="en-US" w:eastAsia="en-US"/>
          <w14:textOutline w14:w="0" w14:cap="rnd" w14:cmpd="sng" w14:algn="ctr">
            <w14:noFill/>
            <w14:prstDash w14:val="solid"/>
            <w14:bevel/>
          </w14:textOutline>
        </w:rPr>
        <w:t xml:space="preserve"> und </w:t>
      </w:r>
      <w:proofErr w:type="spellStart"/>
      <w:r w:rsidRPr="003450D9">
        <w:rPr>
          <w:rStyle w:val="None"/>
          <w:rFonts w:ascii="Calibri" w:eastAsiaTheme="minorHAnsi" w:hAnsi="Calibri" w:cs="Calibri"/>
          <w:i/>
          <w:iCs/>
          <w:color w:val="auto"/>
          <w:sz w:val="22"/>
          <w:szCs w:val="22"/>
          <w:bdr w:val="none" w:sz="0" w:space="0" w:color="auto"/>
          <w:shd w:val="clear" w:color="auto" w:fill="FFFFFF"/>
          <w:lang w:val="en-US" w:eastAsia="en-US"/>
          <w14:textOutline w14:w="0" w14:cap="rnd" w14:cmpd="sng" w14:algn="ctr">
            <w14:noFill/>
            <w14:prstDash w14:val="solid"/>
            <w14:bevel/>
          </w14:textOutline>
        </w:rPr>
        <w:t>Gegenwart</w:t>
      </w:r>
      <w:proofErr w:type="spellEnd"/>
      <w:r w:rsidRPr="003450D9">
        <w:rPr>
          <w:rStyle w:val="None"/>
          <w:rFonts w:ascii="Calibri" w:eastAsiaTheme="minorHAnsi" w:hAnsi="Calibri" w:cs="Calibri"/>
          <w:color w:val="auto"/>
          <w:sz w:val="22"/>
          <w:szCs w:val="22"/>
          <w:bdr w:val="none" w:sz="0" w:space="0" w:color="auto"/>
          <w:shd w:val="clear" w:color="auto" w:fill="FFFFFF"/>
          <w:lang w:val="en-US" w:eastAsia="en-US"/>
          <w14:textOutline w14:w="0" w14:cap="rnd" w14:cmpd="sng" w14:algn="ctr">
            <w14:noFill/>
            <w14:prstDash w14:val="solid"/>
            <w14:bevel/>
          </w14:textOutline>
        </w:rPr>
        <w:t>, pp. 575-576; pp. 636</w:t>
      </w:r>
    </w:p>
    <w:p w14:paraId="6F609E97" w14:textId="68B0F646" w:rsidR="001C2092" w:rsidRPr="003450D9" w:rsidRDefault="001C2092" w:rsidP="00305AEF">
      <w:pPr>
        <w:pStyle w:val="Bezmezer"/>
        <w:jc w:val="both"/>
        <w:rPr>
          <w:rStyle w:val="None"/>
          <w:rFonts w:cs="Times New Roman"/>
          <w:lang w:val="en-US"/>
        </w:rPr>
      </w:pPr>
    </w:p>
    <w:p w14:paraId="78657057" w14:textId="77777777" w:rsidR="00E60DAD" w:rsidRPr="003450D9" w:rsidRDefault="00391652" w:rsidP="00E60DAD">
      <w:pPr>
        <w:contextualSpacing/>
        <w:rPr>
          <w:rFonts w:ascii="Arial" w:hAnsi="Arial" w:cs="Arial"/>
          <w:b/>
          <w:bCs/>
          <w:color w:val="000000" w:themeColor="text1"/>
          <w:szCs w:val="24"/>
          <w:lang w:val="en-US" w:eastAsia="en-GB"/>
        </w:rPr>
      </w:pPr>
      <w:r>
        <w:rPr>
          <w:rFonts w:ascii="Arial" w:hAnsi="Arial" w:cs="Arial"/>
          <w:b/>
          <w:bCs/>
          <w:color w:val="000000"/>
          <w:lang w:val="en-US"/>
        </w:rPr>
        <w:pict w14:anchorId="49B9CFCB">
          <v:rect id="_x0000_i1027" style="width:0;height:1.5pt" o:hralign="center" o:hrstd="t" o:hr="t" fillcolor="#a0a0a0" stroked="f"/>
        </w:pict>
      </w:r>
    </w:p>
    <w:p w14:paraId="20251596" w14:textId="77777777" w:rsidR="00E60DAD" w:rsidRPr="003450D9" w:rsidRDefault="00E60DAD" w:rsidP="00305AEF">
      <w:pPr>
        <w:pStyle w:val="Bezmezer"/>
        <w:jc w:val="both"/>
        <w:rPr>
          <w:rStyle w:val="None"/>
          <w:rFonts w:cs="Times New Roman"/>
          <w:lang w:val="en-US"/>
        </w:rPr>
      </w:pPr>
    </w:p>
    <w:p w14:paraId="36A82C58" w14:textId="70534057" w:rsidR="00AF6135" w:rsidRPr="003450D9" w:rsidRDefault="002E584A" w:rsidP="002E584A">
      <w:pPr>
        <w:pStyle w:val="BodyA"/>
        <w:rPr>
          <w:rStyle w:val="None"/>
          <w:rFonts w:asciiTheme="minorHAnsi" w:hAnsiTheme="minorHAnsi" w:cstheme="minorHAnsi"/>
          <w:b/>
          <w:bCs/>
          <w:sz w:val="24"/>
          <w:szCs w:val="24"/>
          <w:lang w:val="en-US"/>
        </w:rPr>
      </w:pPr>
      <w:r w:rsidRPr="003450D9">
        <w:rPr>
          <w:rStyle w:val="None"/>
          <w:rFonts w:asciiTheme="minorHAnsi" w:hAnsiTheme="minorHAnsi" w:cstheme="minorHAnsi"/>
          <w:b/>
          <w:bCs/>
          <w:sz w:val="24"/>
          <w:szCs w:val="24"/>
          <w:lang w:val="en-US"/>
        </w:rPr>
        <w:t>For additional information</w:t>
      </w:r>
      <w:r w:rsidR="00AF6135" w:rsidRPr="003450D9">
        <w:rPr>
          <w:rStyle w:val="None"/>
          <w:rFonts w:asciiTheme="minorHAnsi" w:hAnsiTheme="minorHAnsi" w:cstheme="minorHAnsi"/>
          <w:b/>
          <w:bCs/>
          <w:sz w:val="24"/>
          <w:szCs w:val="24"/>
          <w:lang w:val="en-US"/>
        </w:rPr>
        <w:t xml:space="preserve">: </w:t>
      </w:r>
    </w:p>
    <w:p w14:paraId="6CB9EC08" w14:textId="61AC8E4E" w:rsidR="00947A21" w:rsidRDefault="00AF6135" w:rsidP="00AF6135">
      <w:pPr>
        <w:pStyle w:val="Bezmezer"/>
        <w:rPr>
          <w:rStyle w:val="None"/>
          <w:lang w:val="en-US"/>
        </w:rPr>
      </w:pPr>
      <w:r w:rsidRPr="003450D9">
        <w:rPr>
          <w:rStyle w:val="None"/>
          <w:lang w:val="en-US"/>
        </w:rPr>
        <w:t>Michaela Sidenberg, Chief Curator, Jewish Museum in Prague, michaela.sidenberg@jewishmuseum.cz / +420.606.748.236</w:t>
      </w:r>
    </w:p>
    <w:p w14:paraId="33DC3382" w14:textId="77777777" w:rsidR="00947A21" w:rsidRDefault="00947A21">
      <w:pPr>
        <w:spacing w:after="160" w:line="259" w:lineRule="auto"/>
        <w:rPr>
          <w:rStyle w:val="None"/>
          <w:lang w:val="en-US"/>
        </w:rPr>
      </w:pPr>
      <w:r>
        <w:rPr>
          <w:rStyle w:val="None"/>
          <w:lang w:val="en-US"/>
        </w:rPr>
        <w:br w:type="page"/>
      </w:r>
    </w:p>
    <w:p w14:paraId="5775493C" w14:textId="77777777" w:rsidR="00947A21" w:rsidRDefault="00947A21" w:rsidP="00947A21">
      <w:pPr>
        <w:pStyle w:val="Bezmezer"/>
        <w:jc w:val="both"/>
        <w:rPr>
          <w:rStyle w:val="None"/>
          <w:rFonts w:cs="Times New Roman"/>
        </w:rPr>
      </w:pPr>
      <w:r>
        <w:rPr>
          <w:noProof/>
        </w:rPr>
        <w:lastRenderedPageBreak/>
        <mc:AlternateContent>
          <mc:Choice Requires="wps">
            <w:drawing>
              <wp:anchor distT="0" distB="0" distL="114300" distR="114300" simplePos="0" relativeHeight="251671552" behindDoc="0" locked="0" layoutInCell="1" allowOverlap="1" wp14:anchorId="11D4FFF9" wp14:editId="613D4CDC">
                <wp:simplePos x="0" y="0"/>
                <wp:positionH relativeFrom="column">
                  <wp:posOffset>-148590</wp:posOffset>
                </wp:positionH>
                <wp:positionV relativeFrom="paragraph">
                  <wp:posOffset>4134485</wp:posOffset>
                </wp:positionV>
                <wp:extent cx="6486525" cy="1028700"/>
                <wp:effectExtent l="0" t="0" r="9525" b="0"/>
                <wp:wrapNone/>
                <wp:docPr id="1" name="Textové pole 1"/>
                <wp:cNvGraphicFramePr/>
                <a:graphic xmlns:a="http://schemas.openxmlformats.org/drawingml/2006/main">
                  <a:graphicData uri="http://schemas.microsoft.com/office/word/2010/wordprocessingShape">
                    <wps:wsp>
                      <wps:cNvSpPr txBox="1"/>
                      <wps:spPr>
                        <a:xfrm>
                          <a:off x="0" y="0"/>
                          <a:ext cx="6486525" cy="1028700"/>
                        </a:xfrm>
                        <a:prstGeom prst="rect">
                          <a:avLst/>
                        </a:prstGeom>
                        <a:solidFill>
                          <a:schemeClr val="bg1"/>
                        </a:solidFill>
                        <a:ln>
                          <a:noFill/>
                        </a:ln>
                      </wps:spPr>
                      <wps:txbx>
                        <w:txbxContent>
                          <w:p w14:paraId="3A7EE918" w14:textId="77777777" w:rsidR="00947A21" w:rsidRPr="00C5783B" w:rsidRDefault="00947A21" w:rsidP="00947A21">
                            <w:pPr>
                              <w:rPr>
                                <w:b/>
                                <w:bCs/>
                              </w:rPr>
                            </w:pPr>
                            <w:proofErr w:type="spellStart"/>
                            <w:r w:rsidRPr="00C5783B">
                              <w:rPr>
                                <w:b/>
                                <w:bCs/>
                              </w:rPr>
                              <w:t>Handover</w:t>
                            </w:r>
                            <w:proofErr w:type="spellEnd"/>
                            <w:r w:rsidRPr="00C5783B">
                              <w:rPr>
                                <w:b/>
                                <w:bCs/>
                              </w:rPr>
                              <w:t xml:space="preserve"> </w:t>
                            </w:r>
                            <w:proofErr w:type="spellStart"/>
                            <w:r w:rsidRPr="00C5783B">
                              <w:rPr>
                                <w:b/>
                                <w:bCs/>
                              </w:rPr>
                              <w:t>of</w:t>
                            </w:r>
                            <w:proofErr w:type="spellEnd"/>
                            <w:r w:rsidRPr="00C5783B">
                              <w:rPr>
                                <w:b/>
                                <w:bCs/>
                              </w:rPr>
                              <w:t xml:space="preserve"> </w:t>
                            </w:r>
                            <w:proofErr w:type="spellStart"/>
                            <w:r w:rsidRPr="00C5783B">
                              <w:rPr>
                                <w:b/>
                                <w:bCs/>
                              </w:rPr>
                              <w:t>textiles</w:t>
                            </w:r>
                            <w:proofErr w:type="spellEnd"/>
                            <w:r w:rsidRPr="00C5783B">
                              <w:rPr>
                                <w:b/>
                                <w:bCs/>
                              </w:rPr>
                              <w:t xml:space="preserve"> in ŽMP</w:t>
                            </w:r>
                          </w:p>
                          <w:p w14:paraId="0A35BBA4" w14:textId="7C4D0760" w:rsidR="00947A21" w:rsidRPr="00C5783B" w:rsidRDefault="00947A21" w:rsidP="00947A21">
                            <w:proofErr w:type="spellStart"/>
                            <w:r w:rsidRPr="00C5783B">
                              <w:t>from</w:t>
                            </w:r>
                            <w:proofErr w:type="spellEnd"/>
                            <w:r w:rsidRPr="00C5783B">
                              <w:t xml:space="preserve"> </w:t>
                            </w:r>
                            <w:proofErr w:type="spellStart"/>
                            <w:r w:rsidRPr="00C5783B">
                              <w:t>left</w:t>
                            </w:r>
                            <w:proofErr w:type="spellEnd"/>
                            <w:r w:rsidRPr="00C5783B">
                              <w:t xml:space="preserve"> Milan Jančo / </w:t>
                            </w:r>
                            <w:proofErr w:type="spellStart"/>
                            <w:r w:rsidRPr="00C5783B">
                              <w:t>curator</w:t>
                            </w:r>
                            <w:proofErr w:type="spellEnd"/>
                            <w:r w:rsidRPr="00C5783B">
                              <w:t xml:space="preserve"> </w:t>
                            </w:r>
                            <w:proofErr w:type="spellStart"/>
                            <w:r w:rsidRPr="00C5783B">
                              <w:t>of</w:t>
                            </w:r>
                            <w:proofErr w:type="spellEnd"/>
                            <w:r w:rsidRPr="00C5783B">
                              <w:t xml:space="preserve"> </w:t>
                            </w:r>
                            <w:proofErr w:type="spellStart"/>
                            <w:r w:rsidRPr="00C5783B">
                              <w:t>textiles</w:t>
                            </w:r>
                            <w:proofErr w:type="spellEnd"/>
                            <w:r w:rsidRPr="00C5783B">
                              <w:t xml:space="preserve"> </w:t>
                            </w:r>
                            <w:proofErr w:type="spellStart"/>
                            <w:r w:rsidRPr="00C5783B">
                              <w:t>at</w:t>
                            </w:r>
                            <w:proofErr w:type="spellEnd"/>
                            <w:r w:rsidRPr="00C5783B">
                              <w:t xml:space="preserve"> </w:t>
                            </w:r>
                            <w:proofErr w:type="spellStart"/>
                            <w:r w:rsidRPr="00C5783B">
                              <w:t>the</w:t>
                            </w:r>
                            <w:proofErr w:type="spellEnd"/>
                            <w:r w:rsidRPr="00C5783B">
                              <w:t xml:space="preserve"> JMP, Tomáš Pojar</w:t>
                            </w:r>
                            <w:r w:rsidR="00C5783B" w:rsidRPr="00C5783B">
                              <w:t xml:space="preserve">/ </w:t>
                            </w:r>
                            <w:r w:rsidR="00391652">
                              <w:t xml:space="preserve">Advisor to </w:t>
                            </w:r>
                            <w:proofErr w:type="spellStart"/>
                            <w:r w:rsidR="00391652">
                              <w:t>the</w:t>
                            </w:r>
                            <w:proofErr w:type="spellEnd"/>
                            <w:r w:rsidR="00391652">
                              <w:t xml:space="preserve"> Prime </w:t>
                            </w:r>
                            <w:proofErr w:type="spellStart"/>
                            <w:r w:rsidR="00391652">
                              <w:t>Minister</w:t>
                            </w:r>
                            <w:proofErr w:type="spellEnd"/>
                            <w:r w:rsidR="00391652">
                              <w:t xml:space="preserve"> </w:t>
                            </w:r>
                            <w:proofErr w:type="spellStart"/>
                            <w:r w:rsidR="00391652">
                              <w:t>for</w:t>
                            </w:r>
                            <w:proofErr w:type="spellEnd"/>
                            <w:r w:rsidR="00391652">
                              <w:t xml:space="preserve"> </w:t>
                            </w:r>
                            <w:proofErr w:type="spellStart"/>
                            <w:r w:rsidR="00391652">
                              <w:t>Foreign</w:t>
                            </w:r>
                            <w:proofErr w:type="spellEnd"/>
                            <w:r w:rsidR="00391652">
                              <w:t xml:space="preserve"> and Security </w:t>
                            </w:r>
                            <w:proofErr w:type="spellStart"/>
                            <w:r w:rsidR="00391652">
                              <w:t>Policy</w:t>
                            </w:r>
                            <w:proofErr w:type="spellEnd"/>
                            <w:r w:rsidR="00C5783B" w:rsidRPr="00C5783B">
                              <w:rPr>
                                <w:rStyle w:val="mr1"/>
                              </w:rPr>
                              <w:t>,</w:t>
                            </w:r>
                            <w:r w:rsidR="00391652">
                              <w:t xml:space="preserve"> </w:t>
                            </w:r>
                            <w:r w:rsidRPr="00C5783B">
                              <w:t xml:space="preserve">Michaela Sidenberg / </w:t>
                            </w:r>
                            <w:proofErr w:type="spellStart"/>
                            <w:r w:rsidRPr="00C5783B">
                              <w:t>chief</w:t>
                            </w:r>
                            <w:proofErr w:type="spellEnd"/>
                            <w:r w:rsidRPr="00C5783B">
                              <w:t xml:space="preserve"> </w:t>
                            </w:r>
                            <w:proofErr w:type="spellStart"/>
                            <w:r w:rsidRPr="00C5783B">
                              <w:t>curator</w:t>
                            </w:r>
                            <w:proofErr w:type="spellEnd"/>
                            <w:r w:rsidRPr="00C5783B">
                              <w:t xml:space="preserve"> </w:t>
                            </w:r>
                            <w:proofErr w:type="spellStart"/>
                            <w:r w:rsidRPr="00C5783B">
                              <w:t>of</w:t>
                            </w:r>
                            <w:proofErr w:type="spellEnd"/>
                            <w:r w:rsidRPr="00C5783B">
                              <w:t xml:space="preserve"> </w:t>
                            </w:r>
                            <w:proofErr w:type="spellStart"/>
                            <w:r w:rsidRPr="00C5783B">
                              <w:t>the</w:t>
                            </w:r>
                            <w:proofErr w:type="spellEnd"/>
                            <w:r w:rsidRPr="00C5783B">
                              <w:t xml:space="preserve"> JMP, Leo Pavlát/</w:t>
                            </w:r>
                            <w:proofErr w:type="spellStart"/>
                            <w:r w:rsidRPr="00C5783B">
                              <w:t>director</w:t>
                            </w:r>
                            <w:proofErr w:type="spellEnd"/>
                            <w:r w:rsidRPr="00C5783B">
                              <w:t xml:space="preserve"> </w:t>
                            </w:r>
                            <w:proofErr w:type="spellStart"/>
                            <w:r w:rsidRPr="00C5783B">
                              <w:t>of</w:t>
                            </w:r>
                            <w:proofErr w:type="spellEnd"/>
                            <w:r w:rsidRPr="00C5783B">
                              <w:t xml:space="preserve"> </w:t>
                            </w:r>
                            <w:proofErr w:type="spellStart"/>
                            <w:r w:rsidRPr="00C5783B">
                              <w:t>the</w:t>
                            </w:r>
                            <w:proofErr w:type="spellEnd"/>
                            <w:r w:rsidRPr="00C5783B">
                              <w:t xml:space="preserve"> JMP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4FFF9" id="_x0000_t202" coordsize="21600,21600" o:spt="202" path="m,l,21600r21600,l21600,xe">
                <v:stroke joinstyle="miter"/>
                <v:path gradientshapeok="t" o:connecttype="rect"/>
              </v:shapetype>
              <v:shape id="Textové pole 1" o:spid="_x0000_s1026" type="#_x0000_t202" style="position:absolute;left:0;text-align:left;margin-left:-11.7pt;margin-top:325.55pt;width:510.75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" fillcolor="white [3212]" stroked="f">
                <v:textbox>
                  <w:txbxContent>
                    <w:p w14:paraId="3A7EE918" w14:textId="77777777" w:rsidR="00947A21" w:rsidRPr="00C5783B" w:rsidRDefault="00947A21" w:rsidP="00947A21">
                      <w:pPr>
                        <w:rPr>
                          <w:b/>
                          <w:bCs/>
                        </w:rPr>
                      </w:pPr>
                      <w:proofErr w:type="spellStart"/>
                      <w:r w:rsidRPr="00C5783B">
                        <w:rPr>
                          <w:b/>
                          <w:bCs/>
                        </w:rPr>
                        <w:t>Handover</w:t>
                      </w:r>
                      <w:proofErr w:type="spellEnd"/>
                      <w:r w:rsidRPr="00C5783B">
                        <w:rPr>
                          <w:b/>
                          <w:bCs/>
                        </w:rPr>
                        <w:t xml:space="preserve"> </w:t>
                      </w:r>
                      <w:proofErr w:type="spellStart"/>
                      <w:r w:rsidRPr="00C5783B">
                        <w:rPr>
                          <w:b/>
                          <w:bCs/>
                        </w:rPr>
                        <w:t>of</w:t>
                      </w:r>
                      <w:proofErr w:type="spellEnd"/>
                      <w:r w:rsidRPr="00C5783B">
                        <w:rPr>
                          <w:b/>
                          <w:bCs/>
                        </w:rPr>
                        <w:t xml:space="preserve"> </w:t>
                      </w:r>
                      <w:proofErr w:type="spellStart"/>
                      <w:r w:rsidRPr="00C5783B">
                        <w:rPr>
                          <w:b/>
                          <w:bCs/>
                        </w:rPr>
                        <w:t>textiles</w:t>
                      </w:r>
                      <w:proofErr w:type="spellEnd"/>
                      <w:r w:rsidRPr="00C5783B">
                        <w:rPr>
                          <w:b/>
                          <w:bCs/>
                        </w:rPr>
                        <w:t xml:space="preserve"> in ŽMP</w:t>
                      </w:r>
                    </w:p>
                    <w:p w14:paraId="0A35BBA4" w14:textId="7C4D0760" w:rsidR="00947A21" w:rsidRPr="00C5783B" w:rsidRDefault="00947A21" w:rsidP="00947A21">
                      <w:proofErr w:type="spellStart"/>
                      <w:r w:rsidRPr="00C5783B">
                        <w:t>from</w:t>
                      </w:r>
                      <w:proofErr w:type="spellEnd"/>
                      <w:r w:rsidRPr="00C5783B">
                        <w:t xml:space="preserve"> </w:t>
                      </w:r>
                      <w:proofErr w:type="spellStart"/>
                      <w:r w:rsidRPr="00C5783B">
                        <w:t>left</w:t>
                      </w:r>
                      <w:proofErr w:type="spellEnd"/>
                      <w:r w:rsidRPr="00C5783B">
                        <w:t xml:space="preserve"> Milan Jančo / </w:t>
                      </w:r>
                      <w:proofErr w:type="spellStart"/>
                      <w:r w:rsidRPr="00C5783B">
                        <w:t>curator</w:t>
                      </w:r>
                      <w:proofErr w:type="spellEnd"/>
                      <w:r w:rsidRPr="00C5783B">
                        <w:t xml:space="preserve"> </w:t>
                      </w:r>
                      <w:proofErr w:type="spellStart"/>
                      <w:r w:rsidRPr="00C5783B">
                        <w:t>of</w:t>
                      </w:r>
                      <w:proofErr w:type="spellEnd"/>
                      <w:r w:rsidRPr="00C5783B">
                        <w:t xml:space="preserve"> </w:t>
                      </w:r>
                      <w:proofErr w:type="spellStart"/>
                      <w:r w:rsidRPr="00C5783B">
                        <w:t>textiles</w:t>
                      </w:r>
                      <w:proofErr w:type="spellEnd"/>
                      <w:r w:rsidRPr="00C5783B">
                        <w:t xml:space="preserve"> </w:t>
                      </w:r>
                      <w:proofErr w:type="spellStart"/>
                      <w:r w:rsidRPr="00C5783B">
                        <w:t>at</w:t>
                      </w:r>
                      <w:proofErr w:type="spellEnd"/>
                      <w:r w:rsidRPr="00C5783B">
                        <w:t xml:space="preserve"> </w:t>
                      </w:r>
                      <w:proofErr w:type="spellStart"/>
                      <w:r w:rsidRPr="00C5783B">
                        <w:t>the</w:t>
                      </w:r>
                      <w:proofErr w:type="spellEnd"/>
                      <w:r w:rsidRPr="00C5783B">
                        <w:t xml:space="preserve"> JMP, Tomáš Pojar</w:t>
                      </w:r>
                      <w:r w:rsidR="00C5783B" w:rsidRPr="00C5783B">
                        <w:t xml:space="preserve">/ </w:t>
                      </w:r>
                      <w:r w:rsidR="00391652">
                        <w:t xml:space="preserve">Advisor to </w:t>
                      </w:r>
                      <w:proofErr w:type="spellStart"/>
                      <w:r w:rsidR="00391652">
                        <w:t>the</w:t>
                      </w:r>
                      <w:proofErr w:type="spellEnd"/>
                      <w:r w:rsidR="00391652">
                        <w:t xml:space="preserve"> Prime </w:t>
                      </w:r>
                      <w:proofErr w:type="spellStart"/>
                      <w:r w:rsidR="00391652">
                        <w:t>Minister</w:t>
                      </w:r>
                      <w:proofErr w:type="spellEnd"/>
                      <w:r w:rsidR="00391652">
                        <w:t xml:space="preserve"> </w:t>
                      </w:r>
                      <w:proofErr w:type="spellStart"/>
                      <w:r w:rsidR="00391652">
                        <w:t>for</w:t>
                      </w:r>
                      <w:proofErr w:type="spellEnd"/>
                      <w:r w:rsidR="00391652">
                        <w:t xml:space="preserve"> </w:t>
                      </w:r>
                      <w:proofErr w:type="spellStart"/>
                      <w:r w:rsidR="00391652">
                        <w:t>Foreign</w:t>
                      </w:r>
                      <w:proofErr w:type="spellEnd"/>
                      <w:r w:rsidR="00391652">
                        <w:t xml:space="preserve"> and Security </w:t>
                      </w:r>
                      <w:proofErr w:type="spellStart"/>
                      <w:r w:rsidR="00391652">
                        <w:t>Policy</w:t>
                      </w:r>
                      <w:proofErr w:type="spellEnd"/>
                      <w:r w:rsidR="00C5783B" w:rsidRPr="00C5783B">
                        <w:rPr>
                          <w:rStyle w:val="mr1"/>
                        </w:rPr>
                        <w:t>,</w:t>
                      </w:r>
                      <w:r w:rsidR="00391652">
                        <w:t xml:space="preserve"> </w:t>
                      </w:r>
                      <w:r w:rsidRPr="00C5783B">
                        <w:t xml:space="preserve">Michaela Sidenberg / </w:t>
                      </w:r>
                      <w:proofErr w:type="spellStart"/>
                      <w:r w:rsidRPr="00C5783B">
                        <w:t>chief</w:t>
                      </w:r>
                      <w:proofErr w:type="spellEnd"/>
                      <w:r w:rsidRPr="00C5783B">
                        <w:t xml:space="preserve"> </w:t>
                      </w:r>
                      <w:proofErr w:type="spellStart"/>
                      <w:r w:rsidRPr="00C5783B">
                        <w:t>curator</w:t>
                      </w:r>
                      <w:proofErr w:type="spellEnd"/>
                      <w:r w:rsidRPr="00C5783B">
                        <w:t xml:space="preserve"> </w:t>
                      </w:r>
                      <w:proofErr w:type="spellStart"/>
                      <w:r w:rsidRPr="00C5783B">
                        <w:t>of</w:t>
                      </w:r>
                      <w:proofErr w:type="spellEnd"/>
                      <w:r w:rsidRPr="00C5783B">
                        <w:t xml:space="preserve"> </w:t>
                      </w:r>
                      <w:proofErr w:type="spellStart"/>
                      <w:r w:rsidRPr="00C5783B">
                        <w:t>the</w:t>
                      </w:r>
                      <w:proofErr w:type="spellEnd"/>
                      <w:r w:rsidRPr="00C5783B">
                        <w:t xml:space="preserve"> JMP, Leo Pavlát/</w:t>
                      </w:r>
                      <w:proofErr w:type="spellStart"/>
                      <w:r w:rsidRPr="00C5783B">
                        <w:t>director</w:t>
                      </w:r>
                      <w:proofErr w:type="spellEnd"/>
                      <w:r w:rsidRPr="00C5783B">
                        <w:t xml:space="preserve"> </w:t>
                      </w:r>
                      <w:proofErr w:type="spellStart"/>
                      <w:r w:rsidRPr="00C5783B">
                        <w:t>of</w:t>
                      </w:r>
                      <w:proofErr w:type="spellEnd"/>
                      <w:r w:rsidRPr="00C5783B">
                        <w:t xml:space="preserve"> </w:t>
                      </w:r>
                      <w:proofErr w:type="spellStart"/>
                      <w:r w:rsidRPr="00C5783B">
                        <w:t>the</w:t>
                      </w:r>
                      <w:proofErr w:type="spellEnd"/>
                      <w:r w:rsidRPr="00C5783B">
                        <w:t xml:space="preserve"> JMP</w:t>
                      </w:r>
                    </w:p>
                  </w:txbxContent>
                </v:textbox>
              </v:shape>
            </w:pict>
          </mc:Fallback>
        </mc:AlternateContent>
      </w:r>
      <w:r>
        <w:rPr>
          <w:noProof/>
        </w:rPr>
        <w:drawing>
          <wp:anchor distT="0" distB="0" distL="114300" distR="114300" simplePos="0" relativeHeight="251661312" behindDoc="0" locked="0" layoutInCell="1" allowOverlap="1" wp14:anchorId="69FC741D" wp14:editId="14FF7C97">
            <wp:simplePos x="0" y="0"/>
            <wp:positionH relativeFrom="column">
              <wp:posOffset>-53340</wp:posOffset>
            </wp:positionH>
            <wp:positionV relativeFrom="paragraph">
              <wp:posOffset>220980</wp:posOffset>
            </wp:positionV>
            <wp:extent cx="6210935" cy="4481195"/>
            <wp:effectExtent l="0" t="0" r="0" b="0"/>
            <wp:wrapTopAndBottom/>
            <wp:docPr id="13" name="Obrázek 13" descr="Obsah obrázku patro,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patro, interiér&#10;&#10;Popis byl vytvořen automatick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935" cy="4481195"/>
                    </a:xfrm>
                    <a:prstGeom prst="rect">
                      <a:avLst/>
                    </a:prstGeom>
                    <a:noFill/>
                    <a:ln>
                      <a:noFill/>
                    </a:ln>
                  </pic:spPr>
                </pic:pic>
              </a:graphicData>
            </a:graphic>
          </wp:anchor>
        </w:drawing>
      </w:r>
    </w:p>
    <w:p w14:paraId="498755D1" w14:textId="77777777" w:rsidR="00947A21" w:rsidRPr="00154C25" w:rsidRDefault="00947A21" w:rsidP="00947A21"/>
    <w:p w14:paraId="67F416A7" w14:textId="77777777" w:rsidR="00947A21" w:rsidRPr="00154C25" w:rsidRDefault="00947A21" w:rsidP="00947A21">
      <w:r>
        <w:rPr>
          <w:noProof/>
        </w:rPr>
        <mc:AlternateContent>
          <mc:Choice Requires="wps">
            <w:drawing>
              <wp:anchor distT="0" distB="0" distL="114300" distR="114300" simplePos="0" relativeHeight="251673600" behindDoc="0" locked="0" layoutInCell="1" allowOverlap="1" wp14:anchorId="285B7098" wp14:editId="1916D69C">
                <wp:simplePos x="0" y="0"/>
                <wp:positionH relativeFrom="column">
                  <wp:posOffset>3347085</wp:posOffset>
                </wp:positionH>
                <wp:positionV relativeFrom="paragraph">
                  <wp:posOffset>3338830</wp:posOffset>
                </wp:positionV>
                <wp:extent cx="3067050" cy="276225"/>
                <wp:effectExtent l="0" t="0" r="0" b="9525"/>
                <wp:wrapNone/>
                <wp:docPr id="26" name="Textové pole 26"/>
                <wp:cNvGraphicFramePr/>
                <a:graphic xmlns:a="http://schemas.openxmlformats.org/drawingml/2006/main">
                  <a:graphicData uri="http://schemas.microsoft.com/office/word/2010/wordprocessingShape">
                    <wps:wsp>
                      <wps:cNvSpPr txBox="1"/>
                      <wps:spPr>
                        <a:xfrm>
                          <a:off x="0" y="0"/>
                          <a:ext cx="3067050" cy="276225"/>
                        </a:xfrm>
                        <a:prstGeom prst="rect">
                          <a:avLst/>
                        </a:prstGeom>
                        <a:solidFill>
                          <a:schemeClr val="bg1"/>
                        </a:solidFill>
                        <a:ln>
                          <a:noFill/>
                        </a:ln>
                      </wps:spPr>
                      <wps:txbx>
                        <w:txbxContent>
                          <w:p w14:paraId="34C1647E" w14:textId="3EEE4D53" w:rsidR="00947A21" w:rsidRPr="00155E89" w:rsidRDefault="00947A21" w:rsidP="00947A2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A21">
                              <w:rPr>
                                <w:rStyle w:val="None"/>
                                <w:b/>
                                <w:bCs/>
                                <w:sz w:val="20"/>
                                <w:szCs w:val="20"/>
                                <w:lang w:val="en-US"/>
                              </w:rPr>
                              <w:t xml:space="preserve">Torah reading table cover </w:t>
                            </w:r>
                            <w:r>
                              <w:rPr>
                                <w:b/>
                                <w:bCs/>
                                <w:sz w:val="20"/>
                                <w:szCs w:val="20"/>
                              </w:rPr>
                              <w:t>– Valašské</w:t>
                            </w:r>
                            <w:r w:rsidRPr="00FA3C93">
                              <w:rPr>
                                <w:b/>
                                <w:bCs/>
                                <w:sz w:val="20"/>
                                <w:szCs w:val="20"/>
                              </w:rPr>
                              <w:t xml:space="preserve"> Meziříčí</w:t>
                            </w:r>
                            <w:r>
                              <w:rPr>
                                <w:b/>
                                <w:bCs/>
                                <w:sz w:val="20"/>
                                <w:szCs w:val="20"/>
                              </w:rPr>
                              <w:t xml:space="preserve"> (detail)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B7098" id="Textové pole 26" o:spid="_x0000_s1027" type="#_x0000_t202" style="position:absolute;margin-left:263.55pt;margin-top:262.9pt;width:241.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" fillcolor="white [3212]" stroked="f">
                <v:textbox>
                  <w:txbxContent>
                    <w:p w14:paraId="34C1647E" w14:textId="3EEE4D53" w:rsidR="00947A21" w:rsidRPr="00155E89" w:rsidRDefault="00947A21" w:rsidP="00947A2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A21">
                        <w:rPr>
                          <w:rStyle w:val="None"/>
                          <w:b/>
                          <w:bCs/>
                          <w:sz w:val="20"/>
                          <w:szCs w:val="20"/>
                          <w:lang w:val="en-US"/>
                        </w:rPr>
                        <w:t xml:space="preserve">Torah reading table cover </w:t>
                      </w:r>
                      <w:r>
                        <w:rPr>
                          <w:b/>
                          <w:bCs/>
                          <w:sz w:val="20"/>
                          <w:szCs w:val="20"/>
                        </w:rPr>
                        <w:t>– Valašské</w:t>
                      </w:r>
                      <w:r w:rsidRPr="00FA3C93">
                        <w:rPr>
                          <w:b/>
                          <w:bCs/>
                          <w:sz w:val="20"/>
                          <w:szCs w:val="20"/>
                        </w:rPr>
                        <w:t xml:space="preserve"> Meziříčí</w:t>
                      </w:r>
                      <w:r>
                        <w:rPr>
                          <w:b/>
                          <w:bCs/>
                          <w:sz w:val="20"/>
                          <w:szCs w:val="20"/>
                        </w:rPr>
                        <w:t xml:space="preserve"> (detail)</w:t>
                      </w:r>
                    </w:p>
                  </w:txbxContent>
                </v:textbox>
              </v:shape>
            </w:pict>
          </mc:Fallback>
        </mc:AlternateContent>
      </w:r>
      <w:r>
        <w:rPr>
          <w:noProof/>
        </w:rPr>
        <w:drawing>
          <wp:anchor distT="0" distB="0" distL="114300" distR="114300" simplePos="0" relativeHeight="251663360" behindDoc="0" locked="0" layoutInCell="1" allowOverlap="1" wp14:anchorId="7DCCB2E2" wp14:editId="30F78143">
            <wp:simplePos x="0" y="0"/>
            <wp:positionH relativeFrom="column">
              <wp:posOffset>3347085</wp:posOffset>
            </wp:positionH>
            <wp:positionV relativeFrom="paragraph">
              <wp:posOffset>295275</wp:posOffset>
            </wp:positionV>
            <wp:extent cx="2760331" cy="2980818"/>
            <wp:effectExtent l="0" t="0" r="2540" b="0"/>
            <wp:wrapTopAndBottom/>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0331" cy="2980818"/>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2226B63E" wp14:editId="422A2644">
            <wp:simplePos x="0" y="0"/>
            <wp:positionH relativeFrom="column">
              <wp:posOffset>-53340</wp:posOffset>
            </wp:positionH>
            <wp:positionV relativeFrom="paragraph">
              <wp:posOffset>290830</wp:posOffset>
            </wp:positionV>
            <wp:extent cx="3175000" cy="3079115"/>
            <wp:effectExtent l="0" t="0" r="6350" b="6985"/>
            <wp:wrapTopAndBottom/>
            <wp:docPr id="16" name="Obrázek 16" descr="Obsah obrázku text, kobereč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text, kobereček&#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5000" cy="3079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15FBCE" w14:textId="77777777" w:rsidR="00947A21" w:rsidRPr="00154C25" w:rsidRDefault="00947A21" w:rsidP="00947A21">
      <w:r>
        <w:rPr>
          <w:noProof/>
        </w:rPr>
        <mc:AlternateContent>
          <mc:Choice Requires="wps">
            <w:drawing>
              <wp:anchor distT="0" distB="0" distL="114300" distR="114300" simplePos="0" relativeHeight="251672576" behindDoc="0" locked="0" layoutInCell="1" allowOverlap="1" wp14:anchorId="660ACBF4" wp14:editId="38705FE9">
                <wp:simplePos x="0" y="0"/>
                <wp:positionH relativeFrom="column">
                  <wp:posOffset>-53340</wp:posOffset>
                </wp:positionH>
                <wp:positionV relativeFrom="paragraph">
                  <wp:posOffset>3206115</wp:posOffset>
                </wp:positionV>
                <wp:extent cx="2714625" cy="276225"/>
                <wp:effectExtent l="0" t="0" r="9525" b="9525"/>
                <wp:wrapNone/>
                <wp:docPr id="25" name="Textové pole 25"/>
                <wp:cNvGraphicFramePr/>
                <a:graphic xmlns:a="http://schemas.openxmlformats.org/drawingml/2006/main">
                  <a:graphicData uri="http://schemas.microsoft.com/office/word/2010/wordprocessingShape">
                    <wps:wsp>
                      <wps:cNvSpPr txBox="1"/>
                      <wps:spPr>
                        <a:xfrm>
                          <a:off x="0" y="0"/>
                          <a:ext cx="2714625" cy="276225"/>
                        </a:xfrm>
                        <a:prstGeom prst="rect">
                          <a:avLst/>
                        </a:prstGeom>
                        <a:solidFill>
                          <a:schemeClr val="bg1"/>
                        </a:solidFill>
                        <a:ln>
                          <a:noFill/>
                        </a:ln>
                      </wps:spPr>
                      <wps:txbx>
                        <w:txbxContent>
                          <w:p w14:paraId="76E59090" w14:textId="28D2ED82" w:rsidR="00947A21" w:rsidRPr="00155E89" w:rsidRDefault="00947A21" w:rsidP="00947A2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A21">
                              <w:rPr>
                                <w:rStyle w:val="None"/>
                                <w:b/>
                                <w:bCs/>
                                <w:sz w:val="20"/>
                                <w:szCs w:val="20"/>
                                <w:lang w:val="en-US"/>
                              </w:rPr>
                              <w:t xml:space="preserve">Torah reading table cover </w:t>
                            </w:r>
                            <w:r w:rsidRPr="00947A21">
                              <w:rPr>
                                <w:b/>
                                <w:bCs/>
                                <w:sz w:val="20"/>
                                <w:szCs w:val="20"/>
                              </w:rPr>
                              <w:t>–</w:t>
                            </w:r>
                            <w:r>
                              <w:rPr>
                                <w:b/>
                                <w:bCs/>
                                <w:sz w:val="20"/>
                                <w:szCs w:val="20"/>
                              </w:rPr>
                              <w:t xml:space="preserve"> Valašské</w:t>
                            </w:r>
                            <w:r w:rsidRPr="00FA3C93">
                              <w:rPr>
                                <w:b/>
                                <w:bCs/>
                                <w:sz w:val="20"/>
                                <w:szCs w:val="20"/>
                              </w:rPr>
                              <w:t xml:space="preserve"> Meziříčí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ACBF4" id="Textové pole 25" o:spid="_x0000_s1028" type="#_x0000_t202" style="position:absolute;margin-left:-4.2pt;margin-top:252.45pt;width:213.7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" fillcolor="white [3212]" stroked="f">
                <v:textbox>
                  <w:txbxContent>
                    <w:p w14:paraId="76E59090" w14:textId="28D2ED82" w:rsidR="00947A21" w:rsidRPr="00155E89" w:rsidRDefault="00947A21" w:rsidP="00947A2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A21">
                        <w:rPr>
                          <w:rStyle w:val="None"/>
                          <w:b/>
                          <w:bCs/>
                          <w:sz w:val="20"/>
                          <w:szCs w:val="20"/>
                          <w:lang w:val="en-US"/>
                        </w:rPr>
                        <w:t xml:space="preserve">Torah reading table cover </w:t>
                      </w:r>
                      <w:r w:rsidRPr="00947A21">
                        <w:rPr>
                          <w:b/>
                          <w:bCs/>
                          <w:sz w:val="20"/>
                          <w:szCs w:val="20"/>
                        </w:rPr>
                        <w:t>–</w:t>
                      </w:r>
                      <w:r>
                        <w:rPr>
                          <w:b/>
                          <w:bCs/>
                          <w:sz w:val="20"/>
                          <w:szCs w:val="20"/>
                        </w:rPr>
                        <w:t xml:space="preserve"> Valašské</w:t>
                      </w:r>
                      <w:r w:rsidRPr="00FA3C93">
                        <w:rPr>
                          <w:b/>
                          <w:bCs/>
                          <w:sz w:val="20"/>
                          <w:szCs w:val="20"/>
                        </w:rPr>
                        <w:t xml:space="preserve"> Meziříčí</w:t>
                      </w:r>
                    </w:p>
                  </w:txbxContent>
                </v:textbox>
              </v:shape>
            </w:pict>
          </mc:Fallback>
        </mc:AlternateContent>
      </w:r>
    </w:p>
    <w:p w14:paraId="5869E055" w14:textId="77777777" w:rsidR="00947A21" w:rsidRPr="00154C25" w:rsidRDefault="00947A21" w:rsidP="00947A21"/>
    <w:p w14:paraId="70CFF631" w14:textId="77777777" w:rsidR="00947A21" w:rsidRPr="00154C25" w:rsidRDefault="00947A21" w:rsidP="00947A21"/>
    <w:p w14:paraId="7524A36B" w14:textId="77777777" w:rsidR="00947A21" w:rsidRPr="00154C25" w:rsidRDefault="00947A21" w:rsidP="00947A21"/>
    <w:p w14:paraId="199E362F" w14:textId="77777777" w:rsidR="00947A21" w:rsidRPr="00154C25" w:rsidRDefault="00947A21" w:rsidP="00947A21"/>
    <w:p w14:paraId="65917BB8" w14:textId="77777777" w:rsidR="00947A21" w:rsidRPr="00154C25" w:rsidRDefault="00947A21" w:rsidP="00947A21">
      <w:r>
        <w:rPr>
          <w:noProof/>
        </w:rPr>
        <w:lastRenderedPageBreak/>
        <mc:AlternateContent>
          <mc:Choice Requires="wps">
            <w:drawing>
              <wp:anchor distT="0" distB="0" distL="114300" distR="114300" simplePos="0" relativeHeight="251675648" behindDoc="0" locked="0" layoutInCell="1" allowOverlap="1" wp14:anchorId="5EB6B361" wp14:editId="220C6C41">
                <wp:simplePos x="0" y="0"/>
                <wp:positionH relativeFrom="column">
                  <wp:posOffset>3375660</wp:posOffset>
                </wp:positionH>
                <wp:positionV relativeFrom="paragraph">
                  <wp:posOffset>2973070</wp:posOffset>
                </wp:positionV>
                <wp:extent cx="2333625" cy="276225"/>
                <wp:effectExtent l="0" t="0" r="9525" b="9525"/>
                <wp:wrapNone/>
                <wp:docPr id="28" name="Textové pole 28"/>
                <wp:cNvGraphicFramePr/>
                <a:graphic xmlns:a="http://schemas.openxmlformats.org/drawingml/2006/main">
                  <a:graphicData uri="http://schemas.microsoft.com/office/word/2010/wordprocessingShape">
                    <wps:wsp>
                      <wps:cNvSpPr txBox="1"/>
                      <wps:spPr>
                        <a:xfrm>
                          <a:off x="0" y="0"/>
                          <a:ext cx="2333625" cy="276225"/>
                        </a:xfrm>
                        <a:prstGeom prst="rect">
                          <a:avLst/>
                        </a:prstGeom>
                        <a:solidFill>
                          <a:schemeClr val="bg1"/>
                        </a:solidFill>
                        <a:ln>
                          <a:noFill/>
                        </a:ln>
                      </wps:spPr>
                      <wps:txbx>
                        <w:txbxContent>
                          <w:p w14:paraId="5BF1C7D3" w14:textId="6333F700" w:rsidR="00947A21" w:rsidRPr="00155E89" w:rsidRDefault="00947A21" w:rsidP="00947A2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A21">
                              <w:rPr>
                                <w:rStyle w:val="None"/>
                                <w:b/>
                                <w:bCs/>
                                <w:sz w:val="20"/>
                                <w:szCs w:val="20"/>
                                <w:lang w:val="en-US"/>
                              </w:rPr>
                              <w:t>Torah ark curtain</w:t>
                            </w:r>
                            <w:r>
                              <w:rPr>
                                <w:b/>
                                <w:bCs/>
                                <w:sz w:val="20"/>
                                <w:szCs w:val="20"/>
                              </w:rPr>
                              <w:t xml:space="preserve"> – Poběžovice (detail)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6B361" id="Textové pole 28" o:spid="_x0000_s1029" type="#_x0000_t202" style="position:absolute;margin-left:265.8pt;margin-top:234.1pt;width:183.7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" fillcolor="white [3212]" stroked="f">
                <v:textbox>
                  <w:txbxContent>
                    <w:p w14:paraId="5BF1C7D3" w14:textId="6333F700" w:rsidR="00947A21" w:rsidRPr="00155E89" w:rsidRDefault="00947A21" w:rsidP="00947A2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A21">
                        <w:rPr>
                          <w:rStyle w:val="None"/>
                          <w:b/>
                          <w:bCs/>
                          <w:sz w:val="20"/>
                          <w:szCs w:val="20"/>
                          <w:lang w:val="en-US"/>
                        </w:rPr>
                        <w:t>Torah ark curtain</w:t>
                      </w:r>
                      <w:r>
                        <w:rPr>
                          <w:b/>
                          <w:bCs/>
                          <w:sz w:val="20"/>
                          <w:szCs w:val="20"/>
                        </w:rPr>
                        <w:t xml:space="preserve"> – Poběžovice (detail)</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1A1AF30" wp14:editId="42CA9968">
                <wp:simplePos x="0" y="0"/>
                <wp:positionH relativeFrom="column">
                  <wp:posOffset>-438150</wp:posOffset>
                </wp:positionH>
                <wp:positionV relativeFrom="paragraph">
                  <wp:posOffset>5636895</wp:posOffset>
                </wp:positionV>
                <wp:extent cx="2009775" cy="276225"/>
                <wp:effectExtent l="0" t="0" r="9525" b="9525"/>
                <wp:wrapNone/>
                <wp:docPr id="27" name="Textové pole 27"/>
                <wp:cNvGraphicFramePr/>
                <a:graphic xmlns:a="http://schemas.openxmlformats.org/drawingml/2006/main">
                  <a:graphicData uri="http://schemas.microsoft.com/office/word/2010/wordprocessingShape">
                    <wps:wsp>
                      <wps:cNvSpPr txBox="1"/>
                      <wps:spPr>
                        <a:xfrm>
                          <a:off x="0" y="0"/>
                          <a:ext cx="2009775" cy="276225"/>
                        </a:xfrm>
                        <a:prstGeom prst="rect">
                          <a:avLst/>
                        </a:prstGeom>
                        <a:solidFill>
                          <a:schemeClr val="bg1"/>
                        </a:solidFill>
                        <a:ln>
                          <a:noFill/>
                        </a:ln>
                      </wps:spPr>
                      <wps:txbx>
                        <w:txbxContent>
                          <w:p w14:paraId="3D16F31C" w14:textId="04A6AB67" w:rsidR="00947A21" w:rsidRPr="00155E89" w:rsidRDefault="00947A21" w:rsidP="00947A2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A21">
                              <w:rPr>
                                <w:rStyle w:val="None"/>
                                <w:b/>
                                <w:bCs/>
                                <w:sz w:val="20"/>
                                <w:szCs w:val="20"/>
                                <w:lang w:val="en-US"/>
                              </w:rPr>
                              <w:t>Torah ark curtain</w:t>
                            </w:r>
                            <w:r>
                              <w:rPr>
                                <w:b/>
                                <w:bCs/>
                                <w:sz w:val="20"/>
                                <w:szCs w:val="20"/>
                              </w:rPr>
                              <w:t xml:space="preserve"> – Poběžovice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1AF30" id="Textové pole 27" o:spid="_x0000_s1030" type="#_x0000_t202" style="position:absolute;margin-left:-34.5pt;margin-top:443.85pt;width:158.2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" fillcolor="white [3212]" stroked="f">
                <v:textbox>
                  <w:txbxContent>
                    <w:p w14:paraId="3D16F31C" w14:textId="04A6AB67" w:rsidR="00947A21" w:rsidRPr="00155E89" w:rsidRDefault="00947A21" w:rsidP="00947A2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A21">
                        <w:rPr>
                          <w:rStyle w:val="None"/>
                          <w:b/>
                          <w:bCs/>
                          <w:sz w:val="20"/>
                          <w:szCs w:val="20"/>
                          <w:lang w:val="en-US"/>
                        </w:rPr>
                        <w:t>Torah ark curtain</w:t>
                      </w:r>
                      <w:r>
                        <w:rPr>
                          <w:b/>
                          <w:bCs/>
                          <w:sz w:val="20"/>
                          <w:szCs w:val="20"/>
                        </w:rPr>
                        <w:t xml:space="preserve"> – Poběžovice</w:t>
                      </w:r>
                    </w:p>
                  </w:txbxContent>
                </v:textbox>
              </v:shape>
            </w:pict>
          </mc:Fallback>
        </mc:AlternateContent>
      </w:r>
      <w:r>
        <w:rPr>
          <w:noProof/>
        </w:rPr>
        <w:drawing>
          <wp:anchor distT="0" distB="0" distL="114300" distR="114300" simplePos="0" relativeHeight="251666432" behindDoc="0" locked="0" layoutInCell="1" allowOverlap="1" wp14:anchorId="716C03DE" wp14:editId="57DD5ABA">
            <wp:simplePos x="0" y="0"/>
            <wp:positionH relativeFrom="column">
              <wp:posOffset>3265805</wp:posOffset>
            </wp:positionH>
            <wp:positionV relativeFrom="paragraph">
              <wp:posOffset>3524885</wp:posOffset>
            </wp:positionV>
            <wp:extent cx="2719705" cy="2674620"/>
            <wp:effectExtent l="0" t="0" r="4445" b="0"/>
            <wp:wrapTopAndBottom/>
            <wp:docPr id="20" name="Obrázek 2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text&#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9705" cy="2674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61EE6DCE" wp14:editId="12F768AE">
            <wp:simplePos x="0" y="0"/>
            <wp:positionH relativeFrom="column">
              <wp:posOffset>3375660</wp:posOffset>
            </wp:positionH>
            <wp:positionV relativeFrom="paragraph">
              <wp:posOffset>198120</wp:posOffset>
            </wp:positionV>
            <wp:extent cx="2514600" cy="2734310"/>
            <wp:effectExtent l="0" t="0" r="0" b="8890"/>
            <wp:wrapTopAndBottom/>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2734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442919" w14:textId="6246E2C1" w:rsidR="00947A21" w:rsidRPr="00154C25" w:rsidRDefault="00947A21" w:rsidP="00947A21">
      <w:r>
        <w:rPr>
          <w:noProof/>
        </w:rPr>
        <mc:AlternateContent>
          <mc:Choice Requires="wps">
            <w:drawing>
              <wp:anchor distT="0" distB="0" distL="114300" distR="114300" simplePos="0" relativeHeight="251676672" behindDoc="0" locked="0" layoutInCell="1" allowOverlap="1" wp14:anchorId="3877A3D1" wp14:editId="191AAC1D">
                <wp:simplePos x="0" y="0"/>
                <wp:positionH relativeFrom="column">
                  <wp:posOffset>3261360</wp:posOffset>
                </wp:positionH>
                <wp:positionV relativeFrom="paragraph">
                  <wp:posOffset>6038850</wp:posOffset>
                </wp:positionV>
                <wp:extent cx="2333625" cy="276225"/>
                <wp:effectExtent l="0" t="0" r="9525" b="9525"/>
                <wp:wrapNone/>
                <wp:docPr id="29" name="Textové pole 29"/>
                <wp:cNvGraphicFramePr/>
                <a:graphic xmlns:a="http://schemas.openxmlformats.org/drawingml/2006/main">
                  <a:graphicData uri="http://schemas.microsoft.com/office/word/2010/wordprocessingShape">
                    <wps:wsp>
                      <wps:cNvSpPr txBox="1"/>
                      <wps:spPr>
                        <a:xfrm>
                          <a:off x="0" y="0"/>
                          <a:ext cx="2333625" cy="276225"/>
                        </a:xfrm>
                        <a:prstGeom prst="rect">
                          <a:avLst/>
                        </a:prstGeom>
                        <a:solidFill>
                          <a:schemeClr val="bg1"/>
                        </a:solidFill>
                        <a:ln>
                          <a:noFill/>
                        </a:ln>
                      </wps:spPr>
                      <wps:txbx>
                        <w:txbxContent>
                          <w:p w14:paraId="2E837F7A" w14:textId="3E6111A9" w:rsidR="00947A21" w:rsidRPr="00155E89" w:rsidRDefault="00947A21" w:rsidP="00947A2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A21">
                              <w:rPr>
                                <w:rStyle w:val="None"/>
                                <w:b/>
                                <w:bCs/>
                                <w:sz w:val="20"/>
                                <w:szCs w:val="20"/>
                                <w:lang w:val="en-US"/>
                              </w:rPr>
                              <w:t>Torah ark curtain</w:t>
                            </w:r>
                            <w:r>
                              <w:rPr>
                                <w:b/>
                                <w:bCs/>
                                <w:sz w:val="20"/>
                                <w:szCs w:val="20"/>
                              </w:rPr>
                              <w:t xml:space="preserve"> – Poběžovice (detail)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7A3D1" id="Textové pole 29" o:spid="_x0000_s1031" type="#_x0000_t202" style="position:absolute;margin-left:256.8pt;margin-top:475.5pt;width:183.7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" fillcolor="white [3212]" stroked="f">
                <v:textbox>
                  <w:txbxContent>
                    <w:p w14:paraId="2E837F7A" w14:textId="3E6111A9" w:rsidR="00947A21" w:rsidRPr="00155E89" w:rsidRDefault="00947A21" w:rsidP="00947A2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A21">
                        <w:rPr>
                          <w:rStyle w:val="None"/>
                          <w:b/>
                          <w:bCs/>
                          <w:sz w:val="20"/>
                          <w:szCs w:val="20"/>
                          <w:lang w:val="en-US"/>
                        </w:rPr>
                        <w:t>Torah ark curtain</w:t>
                      </w:r>
                      <w:r>
                        <w:rPr>
                          <w:b/>
                          <w:bCs/>
                          <w:sz w:val="20"/>
                          <w:szCs w:val="20"/>
                        </w:rPr>
                        <w:t xml:space="preserve"> – Poběžovice (detail)</w:t>
                      </w:r>
                    </w:p>
                  </w:txbxContent>
                </v:textbox>
              </v:shape>
            </w:pict>
          </mc:Fallback>
        </mc:AlternateContent>
      </w:r>
      <w:r>
        <w:rPr>
          <w:noProof/>
        </w:rPr>
        <w:drawing>
          <wp:anchor distT="0" distB="0" distL="114300" distR="114300" simplePos="0" relativeHeight="251664384" behindDoc="0" locked="0" layoutInCell="1" allowOverlap="1" wp14:anchorId="4EEC2A3A" wp14:editId="5926512F">
            <wp:simplePos x="0" y="0"/>
            <wp:positionH relativeFrom="column">
              <wp:posOffset>-434340</wp:posOffset>
            </wp:positionH>
            <wp:positionV relativeFrom="paragraph">
              <wp:posOffset>335280</wp:posOffset>
            </wp:positionV>
            <wp:extent cx="3491230" cy="5076825"/>
            <wp:effectExtent l="0" t="0" r="0" b="9525"/>
            <wp:wrapTopAndBottom/>
            <wp:docPr id="18" name="Obrázek 18" descr="Obsah obrázku text, tka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 tkanina&#10;&#10;Popis byl vytvořen automatick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1230" cy="507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96318" w14:textId="5A9070F2" w:rsidR="00947A21" w:rsidRPr="00154C25" w:rsidRDefault="00947A21" w:rsidP="00947A21"/>
    <w:p w14:paraId="228B86B5" w14:textId="6ED64517" w:rsidR="00947A21" w:rsidRPr="00154C25" w:rsidRDefault="00947A21" w:rsidP="00947A21"/>
    <w:p w14:paraId="5DBB9250" w14:textId="2AA1CD53" w:rsidR="00947A21" w:rsidRPr="00154C25" w:rsidRDefault="00947A21" w:rsidP="00947A21"/>
    <w:p w14:paraId="7FE8E89E" w14:textId="77777777" w:rsidR="00947A21" w:rsidRPr="00154C25" w:rsidRDefault="00947A21" w:rsidP="00947A21"/>
    <w:p w14:paraId="2530E245" w14:textId="77777777" w:rsidR="00947A21" w:rsidRPr="00154C25" w:rsidRDefault="00947A21" w:rsidP="00947A21"/>
    <w:p w14:paraId="5F65480E" w14:textId="77777777" w:rsidR="00947A21" w:rsidRPr="00154C25" w:rsidRDefault="00947A21" w:rsidP="00947A21"/>
    <w:p w14:paraId="4B8A3CDE" w14:textId="77777777" w:rsidR="00947A21" w:rsidRPr="00154C25" w:rsidRDefault="00947A21" w:rsidP="00947A21"/>
    <w:p w14:paraId="114DED30" w14:textId="77777777" w:rsidR="00947A21" w:rsidRPr="00154C25" w:rsidRDefault="00947A21" w:rsidP="00947A21"/>
    <w:p w14:paraId="75910A6C" w14:textId="77777777" w:rsidR="00947A21" w:rsidRPr="00154C25" w:rsidRDefault="00947A21" w:rsidP="00947A21"/>
    <w:p w14:paraId="5849D615" w14:textId="77777777" w:rsidR="00947A21" w:rsidRPr="00154C25" w:rsidRDefault="00947A21" w:rsidP="00947A21"/>
    <w:p w14:paraId="23A6BF6B" w14:textId="77777777" w:rsidR="00947A21" w:rsidRPr="00154C25" w:rsidRDefault="00947A21" w:rsidP="00947A21"/>
    <w:p w14:paraId="4F0A32E7" w14:textId="77777777" w:rsidR="00947A21" w:rsidRPr="00154C25" w:rsidRDefault="00947A21" w:rsidP="00947A21"/>
    <w:p w14:paraId="554FA940" w14:textId="77777777" w:rsidR="00947A21" w:rsidRPr="00154C25" w:rsidRDefault="00947A21" w:rsidP="00947A21"/>
    <w:p w14:paraId="6C1CD437" w14:textId="77777777" w:rsidR="00947A21" w:rsidRPr="00154C25" w:rsidRDefault="00947A21" w:rsidP="00947A21"/>
    <w:p w14:paraId="29062543" w14:textId="77777777" w:rsidR="00947A21" w:rsidRPr="00154C25" w:rsidRDefault="00947A21" w:rsidP="00947A21"/>
    <w:p w14:paraId="6BD048BD" w14:textId="77777777" w:rsidR="00947A21" w:rsidRPr="00154C25" w:rsidRDefault="00947A21" w:rsidP="00947A21"/>
    <w:p w14:paraId="30836CDA" w14:textId="77777777" w:rsidR="00947A21" w:rsidRPr="00154C25" w:rsidRDefault="00947A21" w:rsidP="00947A21"/>
    <w:p w14:paraId="3CF3BA24" w14:textId="77777777" w:rsidR="00947A21" w:rsidRPr="00154C25" w:rsidRDefault="00947A21" w:rsidP="00947A21">
      <w:r>
        <w:rPr>
          <w:noProof/>
        </w:rPr>
        <mc:AlternateContent>
          <mc:Choice Requires="wps">
            <w:drawing>
              <wp:anchor distT="0" distB="0" distL="114300" distR="114300" simplePos="0" relativeHeight="251677696" behindDoc="0" locked="0" layoutInCell="1" allowOverlap="1" wp14:anchorId="4F85DA71" wp14:editId="5D1A018F">
                <wp:simplePos x="0" y="0"/>
                <wp:positionH relativeFrom="column">
                  <wp:posOffset>-504825</wp:posOffset>
                </wp:positionH>
                <wp:positionV relativeFrom="paragraph">
                  <wp:posOffset>3696970</wp:posOffset>
                </wp:positionV>
                <wp:extent cx="2333625" cy="276225"/>
                <wp:effectExtent l="0" t="0" r="9525" b="9525"/>
                <wp:wrapNone/>
                <wp:docPr id="30" name="Textové pole 30"/>
                <wp:cNvGraphicFramePr/>
                <a:graphic xmlns:a="http://schemas.openxmlformats.org/drawingml/2006/main">
                  <a:graphicData uri="http://schemas.microsoft.com/office/word/2010/wordprocessingShape">
                    <wps:wsp>
                      <wps:cNvSpPr txBox="1"/>
                      <wps:spPr>
                        <a:xfrm>
                          <a:off x="0" y="0"/>
                          <a:ext cx="2333625" cy="276225"/>
                        </a:xfrm>
                        <a:prstGeom prst="rect">
                          <a:avLst/>
                        </a:prstGeom>
                        <a:solidFill>
                          <a:schemeClr val="bg1"/>
                        </a:solidFill>
                        <a:ln>
                          <a:noFill/>
                        </a:ln>
                      </wps:spPr>
                      <wps:txbx>
                        <w:txbxContent>
                          <w:p w14:paraId="6E30F5EB" w14:textId="3A7771B5" w:rsidR="00947A21" w:rsidRPr="00155E89" w:rsidRDefault="00947A21" w:rsidP="00947A2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A21">
                              <w:rPr>
                                <w:rStyle w:val="None"/>
                                <w:b/>
                                <w:bCs/>
                                <w:sz w:val="20"/>
                                <w:szCs w:val="20"/>
                                <w:lang w:val="en-US"/>
                              </w:rPr>
                              <w:t xml:space="preserve">Torah reading table cover </w:t>
                            </w:r>
                            <w:r>
                              <w:rPr>
                                <w:b/>
                                <w:bCs/>
                                <w:sz w:val="20"/>
                                <w:szCs w:val="20"/>
                              </w:rPr>
                              <w:t>– Boskovice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5DA71" id="Textové pole 30" o:spid="_x0000_s1032" type="#_x0000_t202" style="position:absolute;margin-left:-39.75pt;margin-top:291.1pt;width:183.7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" fillcolor="white [3212]" stroked="f">
                <v:textbox>
                  <w:txbxContent>
                    <w:p w14:paraId="6E30F5EB" w14:textId="3A7771B5" w:rsidR="00947A21" w:rsidRPr="00155E89" w:rsidRDefault="00947A21" w:rsidP="00947A2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A21">
                        <w:rPr>
                          <w:rStyle w:val="None"/>
                          <w:b/>
                          <w:bCs/>
                          <w:sz w:val="20"/>
                          <w:szCs w:val="20"/>
                          <w:lang w:val="en-US"/>
                        </w:rPr>
                        <w:t xml:space="preserve">Torah reading table cover </w:t>
                      </w:r>
                      <w:r>
                        <w:rPr>
                          <w:b/>
                          <w:bCs/>
                          <w:sz w:val="20"/>
                          <w:szCs w:val="20"/>
                        </w:rPr>
                        <w:t>– Boskovice</w:t>
                      </w:r>
                    </w:p>
                  </w:txbxContent>
                </v:textbox>
              </v:shape>
            </w:pict>
          </mc:Fallback>
        </mc:AlternateContent>
      </w:r>
      <w:r>
        <w:rPr>
          <w:noProof/>
        </w:rPr>
        <w:drawing>
          <wp:anchor distT="0" distB="0" distL="114300" distR="114300" simplePos="0" relativeHeight="251668480" behindDoc="0" locked="0" layoutInCell="1" allowOverlap="1" wp14:anchorId="49BAA2FD" wp14:editId="180BAE29">
            <wp:simplePos x="0" y="0"/>
            <wp:positionH relativeFrom="column">
              <wp:posOffset>3213735</wp:posOffset>
            </wp:positionH>
            <wp:positionV relativeFrom="paragraph">
              <wp:posOffset>287655</wp:posOffset>
            </wp:positionV>
            <wp:extent cx="3261360" cy="3316605"/>
            <wp:effectExtent l="0" t="0" r="0" b="0"/>
            <wp:wrapTopAndBottom/>
            <wp:docPr id="22" name="Obrázek 22" descr="Obsah obrázku text, tka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text, tkanina&#10;&#10;Popis byl vytvořen automati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1360" cy="3316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1325241A" wp14:editId="12E6BEAF">
            <wp:simplePos x="0" y="0"/>
            <wp:positionH relativeFrom="column">
              <wp:posOffset>-501015</wp:posOffset>
            </wp:positionH>
            <wp:positionV relativeFrom="paragraph">
              <wp:posOffset>220345</wp:posOffset>
            </wp:positionV>
            <wp:extent cx="3479800" cy="3484880"/>
            <wp:effectExtent l="0" t="0" r="6350" b="1270"/>
            <wp:wrapTopAndBottom/>
            <wp:docPr id="21" name="Obrázek 21" descr="Obsah obrázku text, nábytek, kobereč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text, nábytek, kobereček&#10;&#10;Popis byl vytvořen automatic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9800" cy="3484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38D3D6" w14:textId="77777777" w:rsidR="00947A21" w:rsidRPr="00154C25" w:rsidRDefault="00947A21" w:rsidP="00947A21">
      <w:r>
        <w:rPr>
          <w:noProof/>
        </w:rPr>
        <mc:AlternateContent>
          <mc:Choice Requires="wps">
            <w:drawing>
              <wp:anchor distT="0" distB="0" distL="114300" distR="114300" simplePos="0" relativeHeight="251678720" behindDoc="0" locked="0" layoutInCell="1" allowOverlap="1" wp14:anchorId="392DECC2" wp14:editId="5A19BF76">
                <wp:simplePos x="0" y="0"/>
                <wp:positionH relativeFrom="column">
                  <wp:posOffset>3213735</wp:posOffset>
                </wp:positionH>
                <wp:positionV relativeFrom="paragraph">
                  <wp:posOffset>3536315</wp:posOffset>
                </wp:positionV>
                <wp:extent cx="2638425" cy="276225"/>
                <wp:effectExtent l="0" t="0" r="9525" b="9525"/>
                <wp:wrapNone/>
                <wp:docPr id="31" name="Textové pole 31"/>
                <wp:cNvGraphicFramePr/>
                <a:graphic xmlns:a="http://schemas.openxmlformats.org/drawingml/2006/main">
                  <a:graphicData uri="http://schemas.microsoft.com/office/word/2010/wordprocessingShape">
                    <wps:wsp>
                      <wps:cNvSpPr txBox="1"/>
                      <wps:spPr>
                        <a:xfrm>
                          <a:off x="0" y="0"/>
                          <a:ext cx="2638425" cy="276225"/>
                        </a:xfrm>
                        <a:prstGeom prst="rect">
                          <a:avLst/>
                        </a:prstGeom>
                        <a:solidFill>
                          <a:schemeClr val="bg1"/>
                        </a:solidFill>
                        <a:ln>
                          <a:noFill/>
                        </a:ln>
                      </wps:spPr>
                      <wps:txbx>
                        <w:txbxContent>
                          <w:p w14:paraId="17A0D70C" w14:textId="13521009" w:rsidR="00947A21" w:rsidRPr="00155E89" w:rsidRDefault="00947A21" w:rsidP="00947A2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A21">
                              <w:rPr>
                                <w:rStyle w:val="None"/>
                                <w:b/>
                                <w:bCs/>
                                <w:sz w:val="20"/>
                                <w:szCs w:val="20"/>
                                <w:lang w:val="en-US"/>
                              </w:rPr>
                              <w:t xml:space="preserve">Torah reading table cover </w:t>
                            </w:r>
                            <w:r>
                              <w:rPr>
                                <w:b/>
                                <w:bCs/>
                                <w:sz w:val="20"/>
                                <w:szCs w:val="20"/>
                              </w:rPr>
                              <w:t>– Boskovice (detail)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DECC2" id="Textové pole 31" o:spid="_x0000_s1033" type="#_x0000_t202" style="position:absolute;margin-left:253.05pt;margin-top:278.45pt;width:207.7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" fillcolor="white [3212]" stroked="f">
                <v:textbox>
                  <w:txbxContent>
                    <w:p w14:paraId="17A0D70C" w14:textId="13521009" w:rsidR="00947A21" w:rsidRPr="00155E89" w:rsidRDefault="00947A21" w:rsidP="00947A2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A21">
                        <w:rPr>
                          <w:rStyle w:val="None"/>
                          <w:b/>
                          <w:bCs/>
                          <w:sz w:val="20"/>
                          <w:szCs w:val="20"/>
                          <w:lang w:val="en-US"/>
                        </w:rPr>
                        <w:t xml:space="preserve">Torah reading table cover </w:t>
                      </w:r>
                      <w:r>
                        <w:rPr>
                          <w:b/>
                          <w:bCs/>
                          <w:sz w:val="20"/>
                          <w:szCs w:val="20"/>
                        </w:rPr>
                        <w:t>– Boskovice (detail)</w:t>
                      </w:r>
                    </w:p>
                  </w:txbxContent>
                </v:textbox>
              </v:shape>
            </w:pict>
          </mc:Fallback>
        </mc:AlternateContent>
      </w:r>
    </w:p>
    <w:p w14:paraId="6D2FE68D" w14:textId="3481BEEB" w:rsidR="00AF6135" w:rsidRPr="00947A21" w:rsidRDefault="00947A21" w:rsidP="00947A21">
      <w:r>
        <w:rPr>
          <w:noProof/>
        </w:rPr>
        <mc:AlternateContent>
          <mc:Choice Requires="wps">
            <w:drawing>
              <wp:anchor distT="0" distB="0" distL="114300" distR="114300" simplePos="0" relativeHeight="251680768" behindDoc="0" locked="0" layoutInCell="1" allowOverlap="1" wp14:anchorId="0FF13C45" wp14:editId="34A1D1D3">
                <wp:simplePos x="0" y="0"/>
                <wp:positionH relativeFrom="column">
                  <wp:posOffset>2747010</wp:posOffset>
                </wp:positionH>
                <wp:positionV relativeFrom="paragraph">
                  <wp:posOffset>4478020</wp:posOffset>
                </wp:positionV>
                <wp:extent cx="2333625" cy="276225"/>
                <wp:effectExtent l="0" t="0" r="9525" b="9525"/>
                <wp:wrapNone/>
                <wp:docPr id="34" name="Textové pole 34"/>
                <wp:cNvGraphicFramePr/>
                <a:graphic xmlns:a="http://schemas.openxmlformats.org/drawingml/2006/main">
                  <a:graphicData uri="http://schemas.microsoft.com/office/word/2010/wordprocessingShape">
                    <wps:wsp>
                      <wps:cNvSpPr txBox="1"/>
                      <wps:spPr>
                        <a:xfrm>
                          <a:off x="0" y="0"/>
                          <a:ext cx="2333625" cy="276225"/>
                        </a:xfrm>
                        <a:prstGeom prst="rect">
                          <a:avLst/>
                        </a:prstGeom>
                        <a:solidFill>
                          <a:schemeClr val="bg1"/>
                        </a:solidFill>
                        <a:ln>
                          <a:noFill/>
                        </a:ln>
                      </wps:spPr>
                      <wps:txbx>
                        <w:txbxContent>
                          <w:p w14:paraId="4C5FE921" w14:textId="2A3F250C" w:rsidR="00947A21" w:rsidRPr="00155E89" w:rsidRDefault="00947A21" w:rsidP="00947A2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A21">
                              <w:rPr>
                                <w:rStyle w:val="None"/>
                                <w:b/>
                                <w:bCs/>
                                <w:sz w:val="20"/>
                                <w:szCs w:val="20"/>
                                <w:lang w:val="en-US"/>
                              </w:rPr>
                              <w:t>Torah mantle</w:t>
                            </w:r>
                            <w:r>
                              <w:rPr>
                                <w:b/>
                                <w:bCs/>
                                <w:sz w:val="20"/>
                                <w:szCs w:val="20"/>
                              </w:rPr>
                              <w:t xml:space="preserve"> – Podivín (detail)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13C45" id="Textové pole 34" o:spid="_x0000_s1034" type="#_x0000_t202" style="position:absolute;margin-left:216.3pt;margin-top:352.6pt;width:183.75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" fillcolor="white [3212]" stroked="f">
                <v:textbox>
                  <w:txbxContent>
                    <w:p w14:paraId="4C5FE921" w14:textId="2A3F250C" w:rsidR="00947A21" w:rsidRPr="00155E89" w:rsidRDefault="00947A21" w:rsidP="00947A2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A21">
                        <w:rPr>
                          <w:rStyle w:val="None"/>
                          <w:b/>
                          <w:bCs/>
                          <w:sz w:val="20"/>
                          <w:szCs w:val="20"/>
                          <w:lang w:val="en-US"/>
                        </w:rPr>
                        <w:t>Torah mantle</w:t>
                      </w:r>
                      <w:r>
                        <w:rPr>
                          <w:b/>
                          <w:bCs/>
                          <w:sz w:val="20"/>
                          <w:szCs w:val="20"/>
                        </w:rPr>
                        <w:t xml:space="preserve"> – Podivín (detail)</w:t>
                      </w:r>
                    </w:p>
                  </w:txbxContent>
                </v:textbox>
              </v:shape>
            </w:pict>
          </mc:Fallback>
        </mc:AlternateContent>
      </w:r>
      <w:r>
        <w:rPr>
          <w:noProof/>
        </w:rPr>
        <w:drawing>
          <wp:anchor distT="0" distB="0" distL="114300" distR="114300" simplePos="0" relativeHeight="251669504" behindDoc="0" locked="0" layoutInCell="1" allowOverlap="1" wp14:anchorId="3EFB4C51" wp14:editId="49AB8FE6">
            <wp:simplePos x="0" y="0"/>
            <wp:positionH relativeFrom="column">
              <wp:posOffset>-272415</wp:posOffset>
            </wp:positionH>
            <wp:positionV relativeFrom="paragraph">
              <wp:posOffset>210820</wp:posOffset>
            </wp:positionV>
            <wp:extent cx="2705100" cy="4654550"/>
            <wp:effectExtent l="0" t="0" r="0" b="0"/>
            <wp:wrapTopAndBottom/>
            <wp:docPr id="23" name="Obrázek 23" descr="Obsah obrázku text, kobereček, nábytek, rámeček obrázk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text, kobereček, nábytek, rámeček obrázku&#10;&#10;Popis byl vytvořen automatick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5100" cy="4654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55BC478A" wp14:editId="331162EF">
            <wp:simplePos x="0" y="0"/>
            <wp:positionH relativeFrom="column">
              <wp:posOffset>2747010</wp:posOffset>
            </wp:positionH>
            <wp:positionV relativeFrom="paragraph">
              <wp:posOffset>496570</wp:posOffset>
            </wp:positionV>
            <wp:extent cx="3812540" cy="3924300"/>
            <wp:effectExtent l="0" t="0" r="0" b="0"/>
            <wp:wrapTopAndBottom/>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2540" cy="3924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14:anchorId="3D0D3095" wp14:editId="3E0DA217">
                <wp:simplePos x="0" y="0"/>
                <wp:positionH relativeFrom="column">
                  <wp:posOffset>-272415</wp:posOffset>
                </wp:positionH>
                <wp:positionV relativeFrom="paragraph">
                  <wp:posOffset>4784090</wp:posOffset>
                </wp:positionV>
                <wp:extent cx="2333625" cy="276225"/>
                <wp:effectExtent l="0" t="0" r="9525" b="9525"/>
                <wp:wrapNone/>
                <wp:docPr id="32" name="Textové pole 32"/>
                <wp:cNvGraphicFramePr/>
                <a:graphic xmlns:a="http://schemas.openxmlformats.org/drawingml/2006/main">
                  <a:graphicData uri="http://schemas.microsoft.com/office/word/2010/wordprocessingShape">
                    <wps:wsp>
                      <wps:cNvSpPr txBox="1"/>
                      <wps:spPr>
                        <a:xfrm>
                          <a:off x="0" y="0"/>
                          <a:ext cx="2333625" cy="276225"/>
                        </a:xfrm>
                        <a:prstGeom prst="rect">
                          <a:avLst/>
                        </a:prstGeom>
                        <a:solidFill>
                          <a:schemeClr val="bg1"/>
                        </a:solidFill>
                        <a:ln>
                          <a:noFill/>
                        </a:ln>
                      </wps:spPr>
                      <wps:txbx>
                        <w:txbxContent>
                          <w:p w14:paraId="30D9350B" w14:textId="320BD7A7" w:rsidR="00947A21" w:rsidRPr="00155E89" w:rsidRDefault="00947A21" w:rsidP="00947A2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A21">
                              <w:rPr>
                                <w:rStyle w:val="None"/>
                                <w:b/>
                                <w:bCs/>
                                <w:sz w:val="20"/>
                                <w:szCs w:val="20"/>
                                <w:lang w:val="en-US"/>
                              </w:rPr>
                              <w:t>Torah mantle</w:t>
                            </w:r>
                            <w:r>
                              <w:rPr>
                                <w:b/>
                                <w:bCs/>
                                <w:sz w:val="20"/>
                                <w:szCs w:val="20"/>
                              </w:rPr>
                              <w:t xml:space="preserve"> – Podivín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D3095" id="Textové pole 32" o:spid="_x0000_s1035" type="#_x0000_t202" style="position:absolute;margin-left:-21.45pt;margin-top:376.7pt;width:183.7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" fillcolor="white [3212]" stroked="f">
                <v:textbox>
                  <w:txbxContent>
                    <w:p w14:paraId="30D9350B" w14:textId="320BD7A7" w:rsidR="00947A21" w:rsidRPr="00155E89" w:rsidRDefault="00947A21" w:rsidP="00947A21">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A21">
                        <w:rPr>
                          <w:rStyle w:val="None"/>
                          <w:b/>
                          <w:bCs/>
                          <w:sz w:val="20"/>
                          <w:szCs w:val="20"/>
                          <w:lang w:val="en-US"/>
                        </w:rPr>
                        <w:t>Torah mantle</w:t>
                      </w:r>
                      <w:r>
                        <w:rPr>
                          <w:b/>
                          <w:bCs/>
                          <w:sz w:val="20"/>
                          <w:szCs w:val="20"/>
                        </w:rPr>
                        <w:t xml:space="preserve"> – Podivín</w:t>
                      </w:r>
                    </w:p>
                  </w:txbxContent>
                </v:textbox>
              </v:shape>
            </w:pict>
          </mc:Fallback>
        </mc:AlternateContent>
      </w:r>
    </w:p>
    <w:p w14:paraId="5AA1F87E" w14:textId="77777777" w:rsidR="001C2092" w:rsidRPr="003450D9" w:rsidRDefault="001C2092" w:rsidP="001C2092">
      <w:pPr>
        <w:pStyle w:val="Bezmezer"/>
        <w:jc w:val="both"/>
        <w:rPr>
          <w:rStyle w:val="None"/>
          <w:rFonts w:cs="Times New Roman"/>
          <w:lang w:val="en-US"/>
        </w:rPr>
      </w:pPr>
    </w:p>
    <w:sectPr w:rsidR="001C2092" w:rsidRPr="003450D9" w:rsidSect="0083148E">
      <w:headerReference w:type="default" r:id="rId19"/>
      <w:footerReference w:type="default" r:id="rId20"/>
      <w:pgSz w:w="11906" w:h="16838"/>
      <w:pgMar w:top="709" w:right="991" w:bottom="90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082C9" w14:textId="77777777" w:rsidR="007316D5" w:rsidRDefault="007316D5" w:rsidP="007316D5">
      <w:r>
        <w:separator/>
      </w:r>
    </w:p>
  </w:endnote>
  <w:endnote w:type="continuationSeparator" w:id="0">
    <w:p w14:paraId="096B9373" w14:textId="77777777" w:rsidR="007316D5" w:rsidRDefault="007316D5" w:rsidP="00731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tilliumText25L">
    <w:altName w:val="Calibri"/>
    <w:panose1 w:val="00000000000000000000"/>
    <w:charset w:val="00"/>
    <w:family w:val="modern"/>
    <w:notTrueType/>
    <w:pitch w:val="variable"/>
    <w:sig w:usb0="00000001" w:usb1="0000004B" w:usb2="00000000" w:usb3="00000000" w:csb0="00000193"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54FD6" w14:textId="18E39E12" w:rsidR="007316D5" w:rsidRDefault="007316D5" w:rsidP="007316D5">
    <w:pPr>
      <w:pStyle w:val="Zpat"/>
      <w:tabs>
        <w:tab w:val="clear" w:pos="4536"/>
        <w:tab w:val="clear" w:pos="9072"/>
        <w:tab w:val="left" w:pos="8265"/>
      </w:tabs>
    </w:pPr>
    <w:r w:rsidRPr="001A70F1">
      <w:rPr>
        <w:rFonts w:ascii="Times New Roman" w:hAnsi="Times New Roman"/>
        <w:b/>
        <w:bCs/>
        <w:noProof/>
      </w:rPr>
      <w:drawing>
        <wp:anchor distT="0" distB="0" distL="114300" distR="114300" simplePos="0" relativeHeight="251661312" behindDoc="1" locked="0" layoutInCell="1" allowOverlap="1" wp14:anchorId="285E9CAD" wp14:editId="3FD6029F">
          <wp:simplePos x="0" y="0"/>
          <wp:positionH relativeFrom="margin">
            <wp:posOffset>3629025</wp:posOffset>
          </wp:positionH>
          <wp:positionV relativeFrom="page">
            <wp:posOffset>9709785</wp:posOffset>
          </wp:positionV>
          <wp:extent cx="3002915" cy="847725"/>
          <wp:effectExtent l="0" t="0" r="6985" b="9525"/>
          <wp:wrapNone/>
          <wp:docPr id="10" name="obrázek 10" descr="pata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ta_ne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02915" cy="847725"/>
                  </a:xfrm>
                  <a:prstGeom prst="rect">
                    <a:avLst/>
                  </a:prstGeom>
                  <a:noFill/>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73509" w14:textId="77777777" w:rsidR="007316D5" w:rsidRDefault="007316D5" w:rsidP="007316D5">
      <w:r>
        <w:separator/>
      </w:r>
    </w:p>
  </w:footnote>
  <w:footnote w:type="continuationSeparator" w:id="0">
    <w:p w14:paraId="4A307207" w14:textId="77777777" w:rsidR="007316D5" w:rsidRDefault="007316D5" w:rsidP="00731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DE6AF" w14:textId="2BA91AF1" w:rsidR="007316D5" w:rsidRPr="00DC2D85" w:rsidRDefault="002E584A" w:rsidP="007316D5">
    <w:pPr>
      <w:ind w:right="-286"/>
      <w:rPr>
        <w:rFonts w:asciiTheme="minorHAnsi" w:hAnsiTheme="minorHAnsi" w:cstheme="minorHAnsi"/>
        <w:b/>
      </w:rPr>
    </w:pPr>
    <w:r>
      <w:rPr>
        <w:rFonts w:asciiTheme="minorHAnsi" w:hAnsiTheme="minorHAnsi" w:cstheme="minorHAnsi"/>
        <w:b/>
        <w:noProof/>
      </w:rPr>
      <w:drawing>
        <wp:anchor distT="0" distB="0" distL="114300" distR="114300" simplePos="0" relativeHeight="251662336" behindDoc="1" locked="0" layoutInCell="1" allowOverlap="1" wp14:anchorId="6F33702A" wp14:editId="4B3C7F49">
          <wp:simplePos x="0" y="0"/>
          <wp:positionH relativeFrom="column">
            <wp:posOffset>-57785</wp:posOffset>
          </wp:positionH>
          <wp:positionV relativeFrom="paragraph">
            <wp:posOffset>-268605</wp:posOffset>
          </wp:positionV>
          <wp:extent cx="1205865" cy="82804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865"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39EA9" w14:textId="29B8A545" w:rsidR="007316D5" w:rsidRDefault="007316D5">
    <w:pPr>
      <w:pStyle w:val="Zhlav"/>
    </w:pPr>
  </w:p>
  <w:p w14:paraId="4EF9B9E9" w14:textId="77777777" w:rsidR="007316D5" w:rsidRDefault="007316D5">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FDE"/>
    <w:rsid w:val="00024BAB"/>
    <w:rsid w:val="0010539C"/>
    <w:rsid w:val="00120782"/>
    <w:rsid w:val="00170E2F"/>
    <w:rsid w:val="00177B14"/>
    <w:rsid w:val="001C2092"/>
    <w:rsid w:val="001F5BA8"/>
    <w:rsid w:val="00226BA5"/>
    <w:rsid w:val="002306F9"/>
    <w:rsid w:val="00293F8E"/>
    <w:rsid w:val="00295BEA"/>
    <w:rsid w:val="00296479"/>
    <w:rsid w:val="002E584A"/>
    <w:rsid w:val="002F1B17"/>
    <w:rsid w:val="0030156E"/>
    <w:rsid w:val="00305AEF"/>
    <w:rsid w:val="00322CAE"/>
    <w:rsid w:val="003450D9"/>
    <w:rsid w:val="003639AE"/>
    <w:rsid w:val="003650C6"/>
    <w:rsid w:val="00391652"/>
    <w:rsid w:val="003B507E"/>
    <w:rsid w:val="003E61A4"/>
    <w:rsid w:val="00417935"/>
    <w:rsid w:val="0042289C"/>
    <w:rsid w:val="00465AA7"/>
    <w:rsid w:val="004C1C35"/>
    <w:rsid w:val="005804DD"/>
    <w:rsid w:val="005C27AC"/>
    <w:rsid w:val="005E0AC2"/>
    <w:rsid w:val="005E1160"/>
    <w:rsid w:val="005E526F"/>
    <w:rsid w:val="00605C0C"/>
    <w:rsid w:val="006F3418"/>
    <w:rsid w:val="007316D5"/>
    <w:rsid w:val="00817EFE"/>
    <w:rsid w:val="0083148E"/>
    <w:rsid w:val="00833007"/>
    <w:rsid w:val="008378DE"/>
    <w:rsid w:val="00865F5C"/>
    <w:rsid w:val="008C073E"/>
    <w:rsid w:val="008D0929"/>
    <w:rsid w:val="008F1F92"/>
    <w:rsid w:val="00930808"/>
    <w:rsid w:val="009419B5"/>
    <w:rsid w:val="00947A21"/>
    <w:rsid w:val="009826DE"/>
    <w:rsid w:val="00997CAF"/>
    <w:rsid w:val="00A17FDE"/>
    <w:rsid w:val="00A91114"/>
    <w:rsid w:val="00AF6135"/>
    <w:rsid w:val="00B53E8B"/>
    <w:rsid w:val="00BD11B7"/>
    <w:rsid w:val="00BE0792"/>
    <w:rsid w:val="00C012EC"/>
    <w:rsid w:val="00C13F1A"/>
    <w:rsid w:val="00C20AB7"/>
    <w:rsid w:val="00C21930"/>
    <w:rsid w:val="00C40506"/>
    <w:rsid w:val="00C5783B"/>
    <w:rsid w:val="00C62FE5"/>
    <w:rsid w:val="00D401CC"/>
    <w:rsid w:val="00DA3599"/>
    <w:rsid w:val="00DC2D85"/>
    <w:rsid w:val="00E460FD"/>
    <w:rsid w:val="00E60DAD"/>
    <w:rsid w:val="00E67203"/>
    <w:rsid w:val="00E9265C"/>
    <w:rsid w:val="00EF0594"/>
    <w:rsid w:val="00EF5A31"/>
    <w:rsid w:val="00F31EEB"/>
    <w:rsid w:val="00F7271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5E211D"/>
  <w15:docId w15:val="{416589E4-B53A-40CC-9B3C-F59C1ED8B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tilliumText25L" w:eastAsiaTheme="minorHAnsi" w:hAnsi="TitilliumText25L" w:cs="Calibr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17FDE"/>
    <w:pPr>
      <w:spacing w:after="0" w:line="240" w:lineRule="auto"/>
    </w:pPr>
    <w:rPr>
      <w:rFonts w:ascii="Calibri" w:hAnsi="Calibri"/>
    </w:rPr>
  </w:style>
  <w:style w:type="paragraph" w:styleId="Nadpis2">
    <w:name w:val="heading 2"/>
    <w:basedOn w:val="Normln"/>
    <w:link w:val="Nadpis2Char"/>
    <w:uiPriority w:val="9"/>
    <w:qFormat/>
    <w:rsid w:val="00D401CC"/>
    <w:pPr>
      <w:spacing w:before="100" w:beforeAutospacing="1" w:after="100" w:afterAutospacing="1"/>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nhideWhenUsed/>
    <w:rsid w:val="00A17FDE"/>
    <w:pPr>
      <w:spacing w:before="100" w:beforeAutospacing="1" w:after="100" w:afterAutospacing="1"/>
    </w:pPr>
    <w:rPr>
      <w:lang w:eastAsia="cs-CZ"/>
    </w:rPr>
  </w:style>
  <w:style w:type="paragraph" w:styleId="Bezmezer">
    <w:name w:val="No Spacing"/>
    <w:basedOn w:val="Normln"/>
    <w:qFormat/>
    <w:rsid w:val="00A17FDE"/>
  </w:style>
  <w:style w:type="character" w:styleId="Hypertextovodkaz">
    <w:name w:val="Hyperlink"/>
    <w:basedOn w:val="Standardnpsmoodstavce"/>
    <w:uiPriority w:val="99"/>
    <w:unhideWhenUsed/>
    <w:rsid w:val="00A17FDE"/>
    <w:rPr>
      <w:color w:val="0563C1" w:themeColor="hyperlink"/>
      <w:u w:val="single"/>
    </w:rPr>
  </w:style>
  <w:style w:type="character" w:customStyle="1" w:styleId="Nevyeenzmnka1">
    <w:name w:val="Nevyřešená zmínka1"/>
    <w:basedOn w:val="Standardnpsmoodstavce"/>
    <w:uiPriority w:val="99"/>
    <w:semiHidden/>
    <w:unhideWhenUsed/>
    <w:rsid w:val="00A17FDE"/>
    <w:rPr>
      <w:color w:val="808080"/>
      <w:shd w:val="clear" w:color="auto" w:fill="E6E6E6"/>
    </w:rPr>
  </w:style>
  <w:style w:type="paragraph" w:styleId="Prosttext">
    <w:name w:val="Plain Text"/>
    <w:basedOn w:val="Normln"/>
    <w:link w:val="ProsttextChar"/>
    <w:uiPriority w:val="99"/>
    <w:unhideWhenUsed/>
    <w:rsid w:val="00D401CC"/>
    <w:pPr>
      <w:spacing w:before="100" w:beforeAutospacing="1" w:after="100" w:afterAutospacing="1"/>
    </w:pPr>
    <w:rPr>
      <w:rFonts w:ascii="Times New Roman" w:eastAsia="Times New Roman" w:hAnsi="Times New Roman" w:cs="Times New Roman"/>
      <w:sz w:val="24"/>
      <w:szCs w:val="24"/>
      <w:lang w:val="en-US"/>
    </w:rPr>
  </w:style>
  <w:style w:type="character" w:customStyle="1" w:styleId="ProsttextChar">
    <w:name w:val="Prostý text Char"/>
    <w:basedOn w:val="Standardnpsmoodstavce"/>
    <w:link w:val="Prosttext"/>
    <w:uiPriority w:val="99"/>
    <w:rsid w:val="00D401CC"/>
    <w:rPr>
      <w:rFonts w:ascii="Times New Roman" w:eastAsia="Times New Roman" w:hAnsi="Times New Roman" w:cs="Times New Roman"/>
      <w:sz w:val="24"/>
      <w:szCs w:val="24"/>
      <w:lang w:val="en-US"/>
    </w:rPr>
  </w:style>
  <w:style w:type="character" w:customStyle="1" w:styleId="Nadpis2Char">
    <w:name w:val="Nadpis 2 Char"/>
    <w:basedOn w:val="Standardnpsmoodstavce"/>
    <w:link w:val="Nadpis2"/>
    <w:uiPriority w:val="9"/>
    <w:rsid w:val="00D401CC"/>
    <w:rPr>
      <w:rFonts w:ascii="Times New Roman" w:eastAsia="Times New Roman" w:hAnsi="Times New Roman" w:cs="Times New Roman"/>
      <w:b/>
      <w:bCs/>
      <w:sz w:val="36"/>
      <w:szCs w:val="36"/>
      <w:lang w:eastAsia="cs-CZ"/>
    </w:rPr>
  </w:style>
  <w:style w:type="character" w:styleId="Sledovanodkaz">
    <w:name w:val="FollowedHyperlink"/>
    <w:basedOn w:val="Standardnpsmoodstavce"/>
    <w:uiPriority w:val="99"/>
    <w:semiHidden/>
    <w:unhideWhenUsed/>
    <w:rsid w:val="00DA3599"/>
    <w:rPr>
      <w:color w:val="954F72" w:themeColor="followedHyperlink"/>
      <w:u w:val="single"/>
    </w:rPr>
  </w:style>
  <w:style w:type="paragraph" w:styleId="Textbubliny">
    <w:name w:val="Balloon Text"/>
    <w:basedOn w:val="Normln"/>
    <w:link w:val="TextbublinyChar"/>
    <w:uiPriority w:val="99"/>
    <w:semiHidden/>
    <w:unhideWhenUsed/>
    <w:rsid w:val="004C1C35"/>
    <w:rPr>
      <w:rFonts w:ascii="Tahoma" w:hAnsi="Tahoma" w:cs="Tahoma"/>
      <w:sz w:val="16"/>
      <w:szCs w:val="16"/>
    </w:rPr>
  </w:style>
  <w:style w:type="character" w:customStyle="1" w:styleId="TextbublinyChar">
    <w:name w:val="Text bubliny Char"/>
    <w:basedOn w:val="Standardnpsmoodstavce"/>
    <w:link w:val="Textbubliny"/>
    <w:uiPriority w:val="99"/>
    <w:semiHidden/>
    <w:rsid w:val="004C1C35"/>
    <w:rPr>
      <w:rFonts w:ascii="Tahoma" w:hAnsi="Tahoma" w:cs="Tahoma"/>
      <w:sz w:val="16"/>
      <w:szCs w:val="16"/>
    </w:rPr>
  </w:style>
  <w:style w:type="character" w:customStyle="1" w:styleId="normaltextrun">
    <w:name w:val="normaltextrun"/>
    <w:basedOn w:val="Standardnpsmoodstavce"/>
    <w:rsid w:val="00305AEF"/>
  </w:style>
  <w:style w:type="character" w:styleId="Zdraznn">
    <w:name w:val="Emphasis"/>
    <w:basedOn w:val="Standardnpsmoodstavce"/>
    <w:uiPriority w:val="20"/>
    <w:qFormat/>
    <w:rsid w:val="00305AEF"/>
    <w:rPr>
      <w:i/>
      <w:iCs/>
    </w:rPr>
  </w:style>
  <w:style w:type="character" w:styleId="Zdraznnjemn">
    <w:name w:val="Subtle Emphasis"/>
    <w:basedOn w:val="Standardnpsmoodstavce"/>
    <w:uiPriority w:val="19"/>
    <w:qFormat/>
    <w:rsid w:val="00305AEF"/>
    <w:rPr>
      <w:i/>
      <w:iCs/>
      <w:color w:val="404040" w:themeColor="text1" w:themeTint="BF"/>
    </w:rPr>
  </w:style>
  <w:style w:type="character" w:customStyle="1" w:styleId="None">
    <w:name w:val="None"/>
    <w:rsid w:val="00305AEF"/>
  </w:style>
  <w:style w:type="character" w:customStyle="1" w:styleId="Hyperlink0">
    <w:name w:val="Hyperlink.0"/>
    <w:basedOn w:val="None"/>
    <w:rsid w:val="00305AEF"/>
    <w:rPr>
      <w:sz w:val="24"/>
      <w:szCs w:val="24"/>
      <w:u w:val="single"/>
    </w:rPr>
  </w:style>
  <w:style w:type="paragraph" w:styleId="Zhlav">
    <w:name w:val="header"/>
    <w:basedOn w:val="Normln"/>
    <w:link w:val="ZhlavChar"/>
    <w:uiPriority w:val="99"/>
    <w:unhideWhenUsed/>
    <w:rsid w:val="007316D5"/>
    <w:pPr>
      <w:tabs>
        <w:tab w:val="center" w:pos="4536"/>
        <w:tab w:val="right" w:pos="9072"/>
      </w:tabs>
    </w:pPr>
  </w:style>
  <w:style w:type="character" w:customStyle="1" w:styleId="ZhlavChar">
    <w:name w:val="Záhlaví Char"/>
    <w:basedOn w:val="Standardnpsmoodstavce"/>
    <w:link w:val="Zhlav"/>
    <w:uiPriority w:val="99"/>
    <w:rsid w:val="007316D5"/>
    <w:rPr>
      <w:rFonts w:ascii="Calibri" w:hAnsi="Calibri"/>
    </w:rPr>
  </w:style>
  <w:style w:type="paragraph" w:styleId="Zpat">
    <w:name w:val="footer"/>
    <w:basedOn w:val="Normln"/>
    <w:link w:val="ZpatChar"/>
    <w:uiPriority w:val="99"/>
    <w:unhideWhenUsed/>
    <w:rsid w:val="007316D5"/>
    <w:pPr>
      <w:tabs>
        <w:tab w:val="center" w:pos="4536"/>
        <w:tab w:val="right" w:pos="9072"/>
      </w:tabs>
    </w:pPr>
  </w:style>
  <w:style w:type="character" w:customStyle="1" w:styleId="ZpatChar">
    <w:name w:val="Zápatí Char"/>
    <w:basedOn w:val="Standardnpsmoodstavce"/>
    <w:link w:val="Zpat"/>
    <w:uiPriority w:val="99"/>
    <w:rsid w:val="007316D5"/>
    <w:rPr>
      <w:rFonts w:ascii="Calibri" w:hAnsi="Calibri"/>
    </w:rPr>
  </w:style>
  <w:style w:type="paragraph" w:customStyle="1" w:styleId="BodyA">
    <w:name w:val="Body A"/>
    <w:rsid w:val="001C2092"/>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cs-CZ"/>
      <w14:textOutline w14:w="12700" w14:cap="flat" w14:cmpd="sng" w14:algn="ctr">
        <w14:noFill/>
        <w14:prstDash w14:val="solid"/>
        <w14:miter w14:lim="400000"/>
      </w14:textOutline>
    </w:rPr>
  </w:style>
  <w:style w:type="paragraph" w:customStyle="1" w:styleId="Default">
    <w:name w:val="Default"/>
    <w:rsid w:val="001C2092"/>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u w:color="000000"/>
      <w:bdr w:val="nil"/>
      <w:lang w:eastAsia="cs-CZ"/>
      <w14:textOutline w14:w="12700" w14:cap="flat" w14:cmpd="sng" w14:algn="ctr">
        <w14:noFill/>
        <w14:prstDash w14:val="solid"/>
        <w14:miter w14:lim="400000"/>
      </w14:textOutline>
    </w:rPr>
  </w:style>
  <w:style w:type="character" w:customStyle="1" w:styleId="NoneA">
    <w:name w:val="None A"/>
    <w:rsid w:val="002E584A"/>
  </w:style>
  <w:style w:type="character" w:customStyle="1" w:styleId="mr1">
    <w:name w:val="mr1"/>
    <w:basedOn w:val="Standardnpsmoodstavce"/>
    <w:rsid w:val="00C578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192969">
      <w:bodyDiv w:val="1"/>
      <w:marLeft w:val="0"/>
      <w:marRight w:val="0"/>
      <w:marTop w:val="0"/>
      <w:marBottom w:val="0"/>
      <w:divBdr>
        <w:top w:val="none" w:sz="0" w:space="0" w:color="auto"/>
        <w:left w:val="none" w:sz="0" w:space="0" w:color="auto"/>
        <w:bottom w:val="none" w:sz="0" w:space="0" w:color="auto"/>
        <w:right w:val="none" w:sz="0" w:space="0" w:color="auto"/>
      </w:divBdr>
      <w:divsChild>
        <w:div w:id="1797601625">
          <w:marLeft w:val="0"/>
          <w:marRight w:val="0"/>
          <w:marTop w:val="0"/>
          <w:marBottom w:val="0"/>
          <w:divBdr>
            <w:top w:val="none" w:sz="0" w:space="0" w:color="auto"/>
            <w:left w:val="none" w:sz="0" w:space="0" w:color="auto"/>
            <w:bottom w:val="none" w:sz="0" w:space="0" w:color="auto"/>
            <w:right w:val="none" w:sz="0" w:space="0" w:color="auto"/>
          </w:divBdr>
        </w:div>
        <w:div w:id="29693547">
          <w:marLeft w:val="0"/>
          <w:marRight w:val="0"/>
          <w:marTop w:val="0"/>
          <w:marBottom w:val="0"/>
          <w:divBdr>
            <w:top w:val="none" w:sz="0" w:space="0" w:color="auto"/>
            <w:left w:val="none" w:sz="0" w:space="0" w:color="auto"/>
            <w:bottom w:val="none" w:sz="0" w:space="0" w:color="auto"/>
            <w:right w:val="none" w:sz="0" w:space="0" w:color="auto"/>
          </w:divBdr>
          <w:divsChild>
            <w:div w:id="179587327">
              <w:marLeft w:val="0"/>
              <w:marRight w:val="0"/>
              <w:marTop w:val="0"/>
              <w:marBottom w:val="0"/>
              <w:divBdr>
                <w:top w:val="none" w:sz="0" w:space="0" w:color="auto"/>
                <w:left w:val="none" w:sz="0" w:space="0" w:color="auto"/>
                <w:bottom w:val="none" w:sz="0" w:space="0" w:color="auto"/>
                <w:right w:val="none" w:sz="0" w:space="0" w:color="auto"/>
              </w:divBdr>
              <w:divsChild>
                <w:div w:id="1059135547">
                  <w:marLeft w:val="0"/>
                  <w:marRight w:val="0"/>
                  <w:marTop w:val="0"/>
                  <w:marBottom w:val="0"/>
                  <w:divBdr>
                    <w:top w:val="none" w:sz="0" w:space="0" w:color="auto"/>
                    <w:left w:val="none" w:sz="0" w:space="0" w:color="auto"/>
                    <w:bottom w:val="none" w:sz="0" w:space="0" w:color="auto"/>
                    <w:right w:val="none" w:sz="0" w:space="0" w:color="auto"/>
                  </w:divBdr>
                  <w:divsChild>
                    <w:div w:id="6678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879245">
      <w:bodyDiv w:val="1"/>
      <w:marLeft w:val="0"/>
      <w:marRight w:val="0"/>
      <w:marTop w:val="0"/>
      <w:marBottom w:val="0"/>
      <w:divBdr>
        <w:top w:val="none" w:sz="0" w:space="0" w:color="auto"/>
        <w:left w:val="none" w:sz="0" w:space="0" w:color="auto"/>
        <w:bottom w:val="none" w:sz="0" w:space="0" w:color="auto"/>
        <w:right w:val="none" w:sz="0" w:space="0" w:color="auto"/>
      </w:divBdr>
    </w:div>
    <w:div w:id="1437171150">
      <w:bodyDiv w:val="1"/>
      <w:marLeft w:val="0"/>
      <w:marRight w:val="0"/>
      <w:marTop w:val="0"/>
      <w:marBottom w:val="0"/>
      <w:divBdr>
        <w:top w:val="none" w:sz="0" w:space="0" w:color="auto"/>
        <w:left w:val="none" w:sz="0" w:space="0" w:color="auto"/>
        <w:bottom w:val="none" w:sz="0" w:space="0" w:color="auto"/>
        <w:right w:val="none" w:sz="0" w:space="0" w:color="auto"/>
      </w:divBdr>
    </w:div>
    <w:div w:id="1683818541">
      <w:bodyDiv w:val="1"/>
      <w:marLeft w:val="0"/>
      <w:marRight w:val="0"/>
      <w:marTop w:val="0"/>
      <w:marBottom w:val="0"/>
      <w:divBdr>
        <w:top w:val="none" w:sz="0" w:space="0" w:color="auto"/>
        <w:left w:val="none" w:sz="0" w:space="0" w:color="auto"/>
        <w:bottom w:val="none" w:sz="0" w:space="0" w:color="auto"/>
        <w:right w:val="none" w:sz="0" w:space="0" w:color="auto"/>
      </w:divBdr>
    </w:div>
    <w:div w:id="195031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c.jewishmuseum.cz/files/documents/TZ/PR_Torahmantle.pdf"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c.jewishmuseum.cz/files/documents/TZ/PR_Curtain_JMPandFJC_26032014.pdf"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1730</Words>
  <Characters>10211</Characters>
  <Application>Microsoft Office Word</Application>
  <DocSecurity>0</DocSecurity>
  <Lines>85</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Kateřina Honskusová</dc:creator>
  <cp:lastModifiedBy>Velebilová Barbora</cp:lastModifiedBy>
  <cp:revision>5</cp:revision>
  <cp:lastPrinted>2022-10-17T09:48:00Z</cp:lastPrinted>
  <dcterms:created xsi:type="dcterms:W3CDTF">2022-10-17T13:41:00Z</dcterms:created>
  <dcterms:modified xsi:type="dcterms:W3CDTF">2022-10-18T10:49:00Z</dcterms:modified>
</cp:coreProperties>
</file>