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35A5DDC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</w:rPr>
      </w:pPr>
      <w:r w:rsidRPr="006B5E58">
        <w:rPr>
          <w:rFonts w:ascii="TitilliumWeb-SemiBold" w:hAnsi="TitilliumWeb-SemiBold" w:cs="TitilliumWeb-SemiBold"/>
          <w:color w:val="000000"/>
        </w:rPr>
        <w:t>Číslo akreditace u MŠMT: MSMT-1107/2016-1-201</w:t>
      </w:r>
    </w:p>
    <w:p w14:paraId="6CCFB80E" w14:textId="77777777" w:rsidR="00FD1DEE" w:rsidRPr="00FD1DEE" w:rsidRDefault="00FD1DE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</w:t>
      </w:r>
      <w:proofErr w:type="gramStart"/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. . . . . . . . . . . . . . . . . . . . . . . . . . . . . . . . . . . . . . . . . . . . . . . . . . . . . . . . . . . . </w:t>
      </w:r>
      <w:proofErr w:type="gramStart"/>
      <w:r w:rsidR="00BA2F2E"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5C91BF11" w14:textId="37FBC3B3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 xml:space="preserve">Označte, kterých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77C58D6D" w14:textId="1C25DD94" w:rsid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Stát Izrael a současnost</w:t>
      </w:r>
    </w:p>
    <w:p w14:paraId="73B23255" w14:textId="55257E75" w:rsidR="008617E4" w:rsidRPr="006B5E58" w:rsidRDefault="008617E4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Nadstavbový seminář</w:t>
      </w:r>
    </w:p>
    <w:p w14:paraId="70CF7E17" w14:textId="15A334EC" w:rsidR="006B5E58" w:rsidRPr="00F00E27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Tradice a zvyky</w:t>
      </w:r>
      <w:r w:rsidR="00F00E27">
        <w:rPr>
          <w:rFonts w:ascii="TitilliumWeb-Regular" w:hAnsi="TitilliumWeb-Regular" w:cs="TitilliumWeb-Regular"/>
          <w:color w:val="000000"/>
        </w:rPr>
        <w:tab/>
      </w:r>
      <w:r w:rsidR="00F00E27">
        <w:rPr>
          <w:rFonts w:ascii="TitilliumWeb-Regular" w:hAnsi="TitilliumWeb-Regular" w:cs="TitilliumWeb-Regular"/>
          <w:color w:val="000000"/>
        </w:rPr>
        <w:tab/>
      </w:r>
      <w:r w:rsidR="00F00E27" w:rsidRPr="00F00E27">
        <w:rPr>
          <w:rFonts w:ascii="TitilliumWeb-Regular" w:hAnsi="TitilliumWeb-Regular" w:cs="TitilliumWeb-Regular"/>
          <w:b/>
          <w:bCs/>
          <w:color w:val="000000"/>
        </w:rPr>
        <w:t>23. října 2023</w:t>
      </w:r>
    </w:p>
    <w:p w14:paraId="508F8A4F" w14:textId="65C6BCB5" w:rsidR="006B5E58" w:rsidRPr="00F00E27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Dějiny Židů</w:t>
      </w:r>
      <w:r w:rsidR="00F00E27">
        <w:rPr>
          <w:rFonts w:ascii="TitilliumWeb-Regular" w:hAnsi="TitilliumWeb-Regular" w:cs="TitilliumWeb-Regular"/>
          <w:color w:val="000000"/>
        </w:rPr>
        <w:tab/>
      </w:r>
      <w:r w:rsidR="00F00E27">
        <w:rPr>
          <w:rFonts w:ascii="TitilliumWeb-Regular" w:hAnsi="TitilliumWeb-Regular" w:cs="TitilliumWeb-Regular"/>
          <w:color w:val="000000"/>
        </w:rPr>
        <w:tab/>
      </w:r>
      <w:r w:rsidR="00F00E27" w:rsidRPr="00F00E27">
        <w:rPr>
          <w:rFonts w:ascii="TitilliumWeb-Regular" w:hAnsi="TitilliumWeb-Regular" w:cs="TitilliumWeb-Regular"/>
          <w:b/>
          <w:bCs/>
          <w:color w:val="000000"/>
        </w:rPr>
        <w:t>1. prosince 2023</w:t>
      </w:r>
    </w:p>
    <w:p w14:paraId="5E5BC3EB" w14:textId="55FDE707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3B7E1E97" w:rsidR="005F419C" w:rsidRPr="006B5E58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Pr="006B5E58">
        <w:rPr>
          <w:rFonts w:ascii="TitilliumWeb-Regular" w:hAnsi="TitilliumWeb-Regular" w:cs="TitilliumWeb-Regular"/>
          <w:color w:val="000000"/>
        </w:rPr>
        <w:t xml:space="preserve">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6109FAE4" w14:textId="11AE3E34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6B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90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E"/>
    <w:rsid w:val="000C035E"/>
    <w:rsid w:val="004A3384"/>
    <w:rsid w:val="00593555"/>
    <w:rsid w:val="005F419C"/>
    <w:rsid w:val="006B5E58"/>
    <w:rsid w:val="008617E4"/>
    <w:rsid w:val="00BA2F2E"/>
    <w:rsid w:val="00F00E27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Kroupová Anna</cp:lastModifiedBy>
  <cp:revision>2</cp:revision>
  <cp:lastPrinted>2018-10-02T09:42:00Z</cp:lastPrinted>
  <dcterms:created xsi:type="dcterms:W3CDTF">2023-09-18T08:11:00Z</dcterms:created>
  <dcterms:modified xsi:type="dcterms:W3CDTF">2023-09-18T08:11:00Z</dcterms:modified>
</cp:coreProperties>
</file>